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DC" w:rsidRDefault="00A667A2">
      <w:pPr>
        <w:pStyle w:val="10210"/>
        <w:spacing w:line="560" w:lineRule="exact"/>
        <w:jc w:val="center"/>
        <w:rPr>
          <w:rFonts w:eastAsia="方正小标宋_GBK" w:cs="方正小标宋简体"/>
          <w:b/>
          <w:sz w:val="44"/>
          <w:szCs w:val="44"/>
        </w:rPr>
        <w:bidi w:val="0"/>
      </w:pPr>
      <w:r>
        <w:rPr>
          <w:rFonts w:cs="方正小标宋简体" w:eastAsia="方正小标宋_GBK"/>
          <w:sz w:val="44"/>
          <w:szCs w:val="44"/>
          <w:lang w:val="tr"/>
          <w:b w:val="1"/>
          <w:bCs w:val="1"/>
          <w:i w:val="0"/>
          <w:iCs w:val="0"/>
          <w:u w:val="none"/>
          <w:vertAlign w:val="baseline"/>
          <w:rtl w:val="0"/>
        </w:rPr>
        <w:t xml:space="preserve">Türkiye'den Çin'e yapılan narenciye ihracatına ilişkin Uzaktan Risk Analizi Denetimi İş Planı (taslak)</w:t>
      </w:r>
    </w:p>
    <w:p w:rsidR="003C0BDC" w:rsidRDefault="003C0BDC">
      <w:pPr>
        <w:pStyle w:val="10210"/>
        <w:spacing w:line="560" w:lineRule="exact"/>
      </w:pPr>
    </w:p>
    <w:p w:rsidR="00A667A2" w:rsidRPr="000C2FB1" w:rsidRDefault="00E9623D" w:rsidP="000C2FB1">
      <w:pPr>
        <w:pStyle w:val="102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Risk analizindeki gelişmelere göre Çin Gümrük İdaresi, risk analizi raporunu iyileştirmek ve Türkiye narenciye ürünlerinin Çin'e güvenli ihracatını teşvik etmek amacıyla Çin'e ihraç edilecek narenciye ürünlerinin zararlı kontrol tedbirlerine ilişkin risk analizi ve incelemesi yapmayı planlamaktadır. </w:t>
      </w:r>
    </w:p>
    <w:p w:rsidR="00D62F42" w:rsidRPr="000C2FB1" w:rsidRDefault="00D62F42" w:rsidP="000C2FB1">
      <w:pPr>
        <w:pStyle w:val="102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COVID-19 nedeniyle bu araştırma uzaktan yürütülecektir. Çalışma planı aşağıdaki gibidir:</w:t>
      </w:r>
    </w:p>
    <w:p w:rsidR="003C0BDC" w:rsidRPr="000C2FB1" w:rsidRDefault="007C7BC1" w:rsidP="000C2FB1">
      <w:pPr>
        <w:pStyle w:val="10210"/>
        <w:adjustRightInd w:val="0"/>
        <w:snapToGrid w:val="0"/>
        <w:spacing w:line="560" w:lineRule="exact"/>
        <w:ind w:firstLineChars="200" w:firstLine="560"/>
        <w:rPr>
          <w:rFonts w:eastAsia="方正黑体_GBK"/>
          <w:sz w:val="28"/>
          <w:szCs w:val="28"/>
        </w:rPr>
        <w:bidi w:val="0"/>
      </w:pPr>
      <w:r>
        <w:rPr>
          <w:rFonts w:eastAsia="方正黑体_GBK"/>
          <w:sz w:val="28"/>
          <w:szCs w:val="28"/>
          <w:lang w:val="tr"/>
          <w:b w:val="0"/>
          <w:bCs w:val="0"/>
          <w:i w:val="0"/>
          <w:iCs w:val="0"/>
          <w:u w:val="none"/>
          <w:vertAlign w:val="baseline"/>
          <w:rtl w:val="0"/>
        </w:rPr>
        <w:t xml:space="preserve">1. İnceleme Personeli ve Yöntemleri</w:t>
      </w:r>
    </w:p>
    <w:p w:rsidR="003C0BDC" w:rsidRPr="000C2FB1" w:rsidRDefault="007C7BC1" w:rsidP="000C2FB1">
      <w:pPr>
        <w:pStyle w:val="10210"/>
        <w:adjustRightInd w:val="0"/>
        <w:snapToGrid w:val="0"/>
        <w:spacing w:line="560" w:lineRule="exact"/>
        <w:ind w:firstLineChars="250" w:firstLine="700"/>
        <w:rPr>
          <w:rFonts w:eastAsia="方正楷体_GBK"/>
          <w:bCs/>
          <w:sz w:val="28"/>
          <w:szCs w:val="28"/>
        </w:rPr>
        <w:bidi w:val="0"/>
      </w:pPr>
      <w:r>
        <w:rPr>
          <w:rFonts w:eastAsia="方正楷体_GBK"/>
          <w:sz w:val="28"/>
          <w:szCs w:val="28"/>
          <w:lang w:val="tr"/>
          <w:b w:val="0"/>
          <w:bCs w:val="0"/>
          <w:i w:val="0"/>
          <w:iCs w:val="0"/>
          <w:u w:val="none"/>
          <w:vertAlign w:val="baseline"/>
          <w:rtl w:val="0"/>
        </w:rPr>
        <w:t xml:space="preserve">1.1 Ortak Uzman Grubu</w:t>
      </w:r>
    </w:p>
    <w:p w:rsidR="00F5687A" w:rsidRDefault="00F5687A" w:rsidP="000C2FB1">
      <w:pPr>
        <w:pStyle w:val="103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Çin Gümrük Genel Müdürlüğü, Türkiye'deki Çin Büyükelçiliği (teyit edilecek) ve Türkiye'nin bitki sağlığı makamları tarafından risk analizi ve uzaktan denetim yapmak üzere ortak bir uzman grubu oluşturulacaktır. Uzmanların listesi üzerinde üç taraf anlaşmaya varacaktır. İnceleme sırasında Türkiye tarafı, işbirliği yaparak ilgili ihracat işletmelerini organize edecektir.</w:t>
      </w:r>
    </w:p>
    <w:p w:rsidR="00352AA1" w:rsidRPr="000C2FB1" w:rsidRDefault="00352AA1" w:rsidP="000C2FB1">
      <w:pPr>
        <w:pStyle w:val="10310"/>
        <w:adjustRightInd w:val="0"/>
        <w:snapToGrid w:val="0"/>
        <w:spacing w:line="560" w:lineRule="exact"/>
        <w:ind w:firstLineChars="200" w:firstLine="560"/>
        <w:rPr>
          <w:rFonts w:eastAsia="方正仿宋_GBK"/>
          <w:sz w:val="28"/>
          <w:szCs w:val="28"/>
        </w:rPr>
      </w:pPr>
    </w:p>
    <w:p w:rsidR="003C0BDC" w:rsidRPr="003648C9" w:rsidRDefault="00C66D45" w:rsidP="003648C9">
      <w:pPr>
        <w:pStyle w:val="10210"/>
        <w:adjustRightInd w:val="0"/>
        <w:snapToGrid w:val="0"/>
        <w:spacing w:line="560" w:lineRule="exact"/>
        <w:ind w:firstLineChars="200" w:firstLine="560"/>
        <w:rPr>
          <w:rFonts w:eastAsia="方正楷体_GBK"/>
          <w:bCs/>
          <w:sz w:val="28"/>
          <w:szCs w:val="28"/>
        </w:rPr>
        <w:bidi w:val="0"/>
      </w:pPr>
      <w:r>
        <w:rPr>
          <w:rFonts w:eastAsia="方正楷体_GBK"/>
          <w:sz w:val="28"/>
          <w:szCs w:val="28"/>
          <w:lang w:val="tr"/>
          <w:b w:val="0"/>
          <w:bCs w:val="0"/>
          <w:i w:val="0"/>
          <w:iCs w:val="0"/>
          <w:u w:val="none"/>
          <w:vertAlign w:val="baseline"/>
          <w:rtl w:val="0"/>
        </w:rPr>
        <w:t xml:space="preserve">1.2 İnceleme Yöntemleri</w:t>
      </w:r>
    </w:p>
    <w:p w:rsidR="003C0BDC" w:rsidRPr="003648C9" w:rsidRDefault="004503F8" w:rsidP="003648C9">
      <w:pPr>
        <w:pStyle w:val="102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İnceleme "Video + Yerinde İnceleme + Belge incelemesi" şeklinde gerçekleştirilecektir.  Bunlar şu şekilde yapılacaktır:</w:t>
      </w:r>
    </w:p>
    <w:p w:rsidR="00AA361B" w:rsidRDefault="00C66D45" w:rsidP="00350A38">
      <w:pPr>
        <w:pStyle w:val="10210"/>
        <w:adjustRightInd w:val="0"/>
        <w:snapToGrid w:val="0"/>
        <w:spacing w:line="560" w:lineRule="exact"/>
        <w:ind w:firstLineChars="250" w:firstLine="700"/>
        <w:rPr>
          <w:rFonts w:eastAsia="方正仿宋_GBK"/>
          <w:sz w:val="28"/>
          <w:szCs w:val="28"/>
        </w:rPr>
        <w:bidi w:val="0"/>
      </w:pPr>
      <w:r>
        <w:rPr>
          <w:sz w:val="28"/>
          <w:szCs w:val="28"/>
          <w:lang w:val="tr"/>
          <w:b w:val="0"/>
          <w:bCs w:val="0"/>
          <w:i w:val="0"/>
          <w:iCs w:val="0"/>
          <w:u w:val="none"/>
          <w:vertAlign w:val="baseline"/>
          <w:rtl w:val="0"/>
        </w:rPr>
        <w:t xml:space="preserve">1.2.1 Video İncelemesi </w:t>
      </w:r>
    </w:p>
    <w:p w:rsidR="003C0BDC" w:rsidRPr="00A47CB7" w:rsidRDefault="00623841" w:rsidP="00A47CB7">
      <w:pPr>
        <w:pStyle w:val="102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Çinli uzmanlar, Türk uzmanlarla işbirliği halinde uzaktan video aracılığıyla Çin'e yapılan narenciye ihracatının risk analizi ve incelemesini yapacaktır.</w:t>
      </w:r>
    </w:p>
    <w:p w:rsidR="003C0BDC" w:rsidRPr="00AA361B" w:rsidRDefault="00C66D45" w:rsidP="00350A38">
      <w:pPr>
        <w:pStyle w:val="10210"/>
        <w:adjustRightInd w:val="0"/>
        <w:snapToGrid w:val="0"/>
        <w:spacing w:line="560" w:lineRule="exact"/>
        <w:ind w:firstLineChars="250" w:firstLine="700"/>
        <w:rPr>
          <w:rFonts w:eastAsia="方正仿宋_GBK"/>
          <w:sz w:val="28"/>
          <w:szCs w:val="28"/>
        </w:rPr>
        <w:bidi w:val="0"/>
      </w:pPr>
      <w:r>
        <w:rPr>
          <w:sz w:val="28"/>
          <w:szCs w:val="28"/>
          <w:lang w:val="tr"/>
          <w:b w:val="0"/>
          <w:bCs w:val="0"/>
          <w:i w:val="0"/>
          <w:iCs w:val="0"/>
          <w:u w:val="none"/>
          <w:vertAlign w:val="baseline"/>
          <w:rtl w:val="0"/>
        </w:rPr>
        <w:t xml:space="preserve">1.2.2</w:t>
      </w:r>
      <w:r>
        <w:rPr>
          <w:lang w:val="tr"/>
          <w:b w:val="0"/>
          <w:bCs w:val="0"/>
          <w:i w:val="0"/>
          <w:iCs w:val="0"/>
          <w:u w:val="none"/>
          <w:vertAlign w:val="baseline"/>
          <w:rtl w:val="0"/>
        </w:rPr>
        <w:t xml:space="preserve">  </w:t>
      </w:r>
      <w:r>
        <w:rPr>
          <w:sz w:val="28"/>
          <w:szCs w:val="28"/>
          <w:lang w:val="tr"/>
          <w:b w:val="0"/>
          <w:bCs w:val="0"/>
          <w:i w:val="0"/>
          <w:iCs w:val="0"/>
          <w:u w:val="none"/>
          <w:vertAlign w:val="baseline"/>
          <w:rtl w:val="0"/>
        </w:rPr>
        <w:t xml:space="preserve">Yerinde</w:t>
      </w:r>
      <w:r>
        <w:rPr>
          <w:lang w:val="tr"/>
          <w:b w:val="0"/>
          <w:bCs w:val="0"/>
          <w:i w:val="0"/>
          <w:iCs w:val="0"/>
          <w:u w:val="none"/>
          <w:vertAlign w:val="baseline"/>
          <w:rtl w:val="0"/>
        </w:rPr>
        <w:t xml:space="preserve"> </w:t>
      </w:r>
      <w:r>
        <w:rPr>
          <w:sz w:val="28"/>
          <w:szCs w:val="28"/>
          <w:lang w:val="tr"/>
          <w:b w:val="0"/>
          <w:bCs w:val="0"/>
          <w:i w:val="0"/>
          <w:iCs w:val="0"/>
          <w:u w:val="none"/>
          <w:vertAlign w:val="baseline"/>
          <w:rtl w:val="0"/>
        </w:rPr>
        <w:t xml:space="preserve">İnceleme.</w:t>
      </w:r>
      <w:r>
        <w:rPr>
          <w:sz w:val="28"/>
          <w:szCs w:val="28"/>
          <w:lang w:val="tr"/>
          <w:b w:val="0"/>
          <w:bCs w:val="0"/>
          <w:i w:val="0"/>
          <w:iCs w:val="0"/>
          <w:u w:val="none"/>
          <w:vertAlign w:val="baseline"/>
          <w:rtl w:val="0"/>
        </w:rPr>
        <w:t xml:space="preserve"> </w:t>
      </w:r>
    </w:p>
    <w:p w:rsidR="00366A6B" w:rsidRPr="00A47CB7" w:rsidRDefault="00366A6B" w:rsidP="00366A6B">
      <w:pPr>
        <w:pStyle w:val="102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Çin'in Türkiye Büyükelçiliği'nden uzmanlar ilgili narenciye üretim alanlarına gidecek ve Çin'deki uzmanlarla işbirliği içinde Türk uzmanlarla birlikte video bağlantısı üzerinden yerinde risk analizi ve Çin'e narenciye ihracatının değerlendirilmesini yapacaktır. İnceleme, en azından zararlı kontrolünü, meyve bahçesi yönetimini, paketleme tesisi yönetimini, ihracat öncesi karantina ve sertifikasyon sistemini vb. içerecektir.</w:t>
      </w:r>
    </w:p>
    <w:p w:rsidR="007933AC" w:rsidRPr="007933AC" w:rsidRDefault="00C66D45" w:rsidP="00A47CB7">
      <w:pPr>
        <w:pStyle w:val="10210"/>
        <w:adjustRightInd w:val="0"/>
        <w:snapToGrid w:val="0"/>
        <w:spacing w:line="560" w:lineRule="exact"/>
        <w:ind w:firstLineChars="200" w:firstLine="560"/>
        <w:rPr>
          <w:rFonts w:eastAsia="方正仿宋_GBK"/>
          <w:bCs/>
          <w:sz w:val="28"/>
          <w:szCs w:val="28"/>
        </w:rPr>
        <w:bidi w:val="0"/>
      </w:pPr>
      <w:r>
        <w:rPr>
          <w:sz w:val="28"/>
          <w:szCs w:val="28"/>
          <w:lang w:val="tr"/>
          <w:b w:val="0"/>
          <w:bCs w:val="0"/>
          <w:i w:val="0"/>
          <w:iCs w:val="0"/>
          <w:u w:val="none"/>
          <w:vertAlign w:val="baseline"/>
          <w:rtl w:val="0"/>
        </w:rPr>
        <w:t xml:space="preserve">1.2.3</w:t>
      </w:r>
      <w:r>
        <w:rPr>
          <w:lang w:val="tr"/>
          <w:b w:val="0"/>
          <w:bCs w:val="0"/>
          <w:i w:val="0"/>
          <w:iCs w:val="0"/>
          <w:u w:val="none"/>
          <w:vertAlign w:val="baseline"/>
          <w:rtl w:val="0"/>
        </w:rPr>
        <w:t xml:space="preserve">  </w:t>
      </w:r>
      <w:r>
        <w:rPr>
          <w:sz w:val="28"/>
          <w:szCs w:val="28"/>
          <w:lang w:val="tr"/>
          <w:b w:val="0"/>
          <w:bCs w:val="0"/>
          <w:i w:val="0"/>
          <w:iCs w:val="0"/>
          <w:u w:val="none"/>
          <w:vertAlign w:val="baseline"/>
          <w:rtl w:val="0"/>
        </w:rPr>
        <w:t xml:space="preserve">Belge incelemesi.</w:t>
      </w:r>
    </w:p>
    <w:p w:rsidR="003C0BDC" w:rsidRPr="00A47CB7" w:rsidRDefault="00D02BF5" w:rsidP="00A47CB7">
      <w:pPr>
        <w:pStyle w:val="10210"/>
        <w:adjustRightInd w:val="0"/>
        <w:snapToGrid w:val="0"/>
        <w:spacing w:line="560" w:lineRule="exact"/>
        <w:ind w:firstLineChars="200" w:firstLine="560"/>
        <w:rPr>
          <w:rFonts w:eastAsia="方正仿宋_GBK"/>
          <w:sz w:val="28"/>
          <w:szCs w:val="28"/>
        </w:rPr>
        <w:bidi w:val="0"/>
      </w:pPr>
      <w:r>
        <w:rPr>
          <w:sz w:val="28"/>
          <w:szCs w:val="28"/>
          <w:lang w:val="tr"/>
          <w:b w:val="0"/>
          <w:bCs w:val="0"/>
          <w:i w:val="0"/>
          <w:iCs w:val="0"/>
          <w:u w:val="none"/>
          <w:vertAlign w:val="baseline"/>
          <w:rtl w:val="0"/>
        </w:rPr>
        <w:t xml:space="preserve">Çin tarafının gereksinimlerine göre, Türkiye tarafı ilgili teknik bilgileri (belgeler ve videolar vb. dahil) hazırlayacaktır.</w:t>
      </w:r>
      <w:r>
        <w:rPr>
          <w:lang w:val="tr"/>
          <w:b w:val="0"/>
          <w:bCs w:val="0"/>
          <w:i w:val="0"/>
          <w:iCs w:val="0"/>
          <w:u w:val="none"/>
          <w:vertAlign w:val="baseline"/>
          <w:rtl w:val="0"/>
        </w:rPr>
        <w:t xml:space="preserve"> </w:t>
      </w:r>
      <w:r>
        <w:rPr>
          <w:sz w:val="28"/>
          <w:szCs w:val="28"/>
          <w:lang w:val="tr"/>
          <w:b w:val="0"/>
          <w:bCs w:val="0"/>
          <w:i w:val="0"/>
          <w:iCs w:val="0"/>
          <w:u w:val="none"/>
          <w:vertAlign w:val="baseline"/>
          <w:rtl w:val="0"/>
        </w:rPr>
        <w:t xml:space="preserve">Sağlanacak destekleyici materyallere ilişkin gereksinimler, meyve bahçeleri ve paketleme tesislerinin yönetimi ve Çin'e ihracata yönelik zararlı kontrolü ile ilgili olarak II. Bölüm'de gösterilmektedir ve Çinli uzmanlar belgeleri inceleyecektir.</w:t>
      </w:r>
    </w:p>
    <w:p w:rsidR="003C0BDC" w:rsidRDefault="00C66D45" w:rsidP="00A47CB7">
      <w:pPr>
        <w:pStyle w:val="10210"/>
        <w:adjustRightInd w:val="0"/>
        <w:snapToGrid w:val="0"/>
        <w:spacing w:line="560" w:lineRule="exact"/>
        <w:ind w:firstLineChars="200" w:firstLine="560"/>
        <w:rPr>
          <w:rFonts w:eastAsia="方正仿宋_GBK"/>
          <w:sz w:val="28"/>
          <w:szCs w:val="28"/>
        </w:rPr>
        <w:bidi w:val="0"/>
      </w:pPr>
      <w:r>
        <w:rPr>
          <w:sz w:val="28"/>
          <w:szCs w:val="28"/>
          <w:lang w:val="tr"/>
          <w:b w:val="0"/>
          <w:bCs w:val="0"/>
          <w:i w:val="0"/>
          <w:iCs w:val="0"/>
          <w:u w:val="none"/>
          <w:vertAlign w:val="baseline"/>
          <w:rtl w:val="0"/>
        </w:rPr>
        <w:t xml:space="preserve">1.2.4 Çinli uzmanlar, uzaktan video incelemesi ve belge incelemesinin sonuçlarına göre Türkiye'nin Çin'e yaptığı narenciye ihracatının uzaktan risk analizini ve incelemesini tamamlayacaktır.</w:t>
      </w:r>
    </w:p>
    <w:p w:rsidR="00B46EF7" w:rsidRDefault="00B46EF7" w:rsidP="00A47CB7">
      <w:pPr>
        <w:pStyle w:val="10210"/>
        <w:adjustRightInd w:val="0"/>
        <w:snapToGrid w:val="0"/>
        <w:spacing w:line="560" w:lineRule="exact"/>
        <w:ind w:firstLineChars="200" w:firstLine="560"/>
        <w:rPr>
          <w:rFonts w:eastAsia="方正仿宋_GBK"/>
          <w:sz w:val="28"/>
          <w:szCs w:val="28"/>
        </w:rPr>
      </w:pPr>
    </w:p>
    <w:p w:rsidR="00352AA1" w:rsidRPr="00A47CB7" w:rsidRDefault="00352AA1" w:rsidP="00A47CB7">
      <w:pPr>
        <w:pStyle w:val="10210"/>
        <w:adjustRightInd w:val="0"/>
        <w:snapToGrid w:val="0"/>
        <w:spacing w:line="560" w:lineRule="exact"/>
        <w:ind w:firstLineChars="200" w:firstLine="560"/>
        <w:rPr>
          <w:rFonts w:eastAsia="方正仿宋_GBK"/>
          <w:sz w:val="28"/>
          <w:szCs w:val="28"/>
        </w:rPr>
      </w:pPr>
    </w:p>
    <w:p w:rsidR="003C0BDC" w:rsidRPr="00A47CB7" w:rsidRDefault="00C66D45" w:rsidP="00350A38">
      <w:pPr>
        <w:pStyle w:val="10210"/>
        <w:adjustRightInd w:val="0"/>
        <w:snapToGrid w:val="0"/>
        <w:spacing w:line="560" w:lineRule="exact"/>
        <w:ind w:firstLineChars="150" w:firstLine="420"/>
        <w:rPr>
          <w:rFonts w:eastAsia="方正黑体_GBK"/>
          <w:sz w:val="28"/>
          <w:szCs w:val="28"/>
        </w:rPr>
        <w:bidi w:val="0"/>
      </w:pPr>
      <w:r>
        <w:rPr>
          <w:rFonts w:eastAsia="方正黑体_GBK"/>
          <w:sz w:val="28"/>
          <w:szCs w:val="28"/>
          <w:lang w:val="tr"/>
          <w:b w:val="0"/>
          <w:bCs w:val="0"/>
          <w:i w:val="0"/>
          <w:iCs w:val="0"/>
          <w:u w:val="none"/>
          <w:vertAlign w:val="baseline"/>
          <w:rtl w:val="0"/>
        </w:rPr>
        <w:t xml:space="preserve">2. İçerik ve önemli noktalar</w:t>
      </w:r>
    </w:p>
    <w:p w:rsidR="009244C6" w:rsidRDefault="009244C6" w:rsidP="009244C6">
      <w:pPr>
        <w:pStyle w:val="102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İnceleme temel olarak dört yönü içerir: </w:t>
      </w:r>
    </w:p>
    <w:p w:rsidR="003C0BDC" w:rsidRPr="00A47CB7" w:rsidRDefault="00651217" w:rsidP="009244C6">
      <w:pPr>
        <w:pStyle w:val="10210"/>
        <w:adjustRightInd w:val="0"/>
        <w:snapToGrid w:val="0"/>
        <w:spacing w:line="560" w:lineRule="exact"/>
        <w:ind w:firstLineChars="200" w:firstLine="560"/>
        <w:rPr>
          <w:rFonts w:eastAsia="方正仿宋_GBK"/>
          <w:sz w:val="28"/>
          <w:szCs w:val="28"/>
        </w:rPr>
        <w:bidi w:val="0"/>
      </w:pPr>
      <w:r>
        <w:rPr>
          <w:sz w:val="28"/>
          <w:szCs w:val="28"/>
          <w:lang w:val="tr"/>
          <w:b w:val="0"/>
          <w:bCs w:val="0"/>
          <w:i w:val="0"/>
          <w:iCs w:val="0"/>
          <w:u w:val="none"/>
          <w:vertAlign w:val="baseline"/>
          <w:rtl w:val="0"/>
        </w:rPr>
        <w:t xml:space="preserve">2.1</w:t>
      </w:r>
      <w:r>
        <w:rPr>
          <w:lang w:val="tr"/>
          <w:b w:val="0"/>
          <w:bCs w:val="0"/>
          <w:i w:val="0"/>
          <w:iCs w:val="0"/>
          <w:u w:val="none"/>
          <w:vertAlign w:val="baseline"/>
          <w:rtl w:val="0"/>
        </w:rPr>
        <w:t xml:space="preserve"> </w:t>
      </w:r>
      <w:r>
        <w:rPr>
          <w:sz w:val="28"/>
          <w:szCs w:val="28"/>
          <w:lang w:val="tr"/>
          <w:b w:val="0"/>
          <w:bCs w:val="0"/>
          <w:i w:val="0"/>
          <w:iCs w:val="0"/>
          <w:u w:val="none"/>
          <w:vertAlign w:val="baseline"/>
          <w:rtl w:val="0"/>
        </w:rPr>
        <w:t xml:space="preserve">Türk narenciye işletmelerinde COVID-19'un önlenmesi ve kontrolü</w:t>
      </w:r>
    </w:p>
    <w:p w:rsidR="00600410" w:rsidRDefault="00600410" w:rsidP="00600410">
      <w:pPr>
        <w:pStyle w:val="118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Sağlanacak destekleyici belgeler şunları içerir: </w:t>
      </w:r>
    </w:p>
    <w:p w:rsidR="003C0BDC" w:rsidRPr="00A47CB7" w:rsidRDefault="00651217" w:rsidP="00ED0DEE">
      <w:pPr>
        <w:pStyle w:val="11810"/>
        <w:adjustRightInd w:val="0"/>
        <w:snapToGrid w:val="0"/>
        <w:spacing w:line="560" w:lineRule="exact"/>
        <w:ind w:firstLineChars="250" w:firstLine="700"/>
        <w:rPr>
          <w:rFonts w:eastAsia="方正仿宋_GBK"/>
          <w:sz w:val="28"/>
          <w:szCs w:val="28"/>
        </w:rPr>
        <w:bidi w:val="0"/>
      </w:pPr>
      <w:r>
        <w:rPr>
          <w:sz w:val="28"/>
          <w:szCs w:val="28"/>
          <w:lang w:val="tr"/>
          <w:b w:val="0"/>
          <w:bCs w:val="0"/>
          <w:i w:val="0"/>
          <w:iCs w:val="0"/>
          <w:u w:val="none"/>
          <w:vertAlign w:val="baseline"/>
          <w:rtl w:val="0"/>
        </w:rPr>
        <w:t xml:space="preserve">2.1.1.</w:t>
      </w:r>
      <w:r>
        <w:rPr>
          <w:sz w:val="28"/>
          <w:szCs w:val="28"/>
          <w:lang w:val="tr"/>
          <w:b w:val="1"/>
          <w:bCs w:val="1"/>
          <w:i w:val="0"/>
          <w:iCs w:val="0"/>
          <w:u w:val="none"/>
          <w:vertAlign w:val="baseline"/>
          <w:rtl w:val="0"/>
        </w:rPr>
        <w:t xml:space="preserve"> </w:t>
      </w:r>
      <w:r>
        <w:rPr>
          <w:sz w:val="28"/>
          <w:szCs w:val="28"/>
          <w:lang w:val="tr"/>
          <w:b w:val="0"/>
          <w:bCs w:val="0"/>
          <w:i w:val="0"/>
          <w:iCs w:val="0"/>
          <w:u w:val="none"/>
          <w:vertAlign w:val="baseline"/>
          <w:rtl w:val="0"/>
        </w:rPr>
        <w:t xml:space="preserve">Çin'e ihraç edilen narenciyelerin üretiminde ve işlenmesinde Türk bitki sağlığı makamlarının COVID-19'a karşı önleme ve kontrol gereklilikleri, çalışanların sağlık yönetimi, taşıma, depolama ve nakliye sürecinde önleme ve kontrol gereklilikleri, üretimde önleme ve kontrol gereklilikleri ve işleme süreci, acil işleme, temizlik ve dezenfeksiyon vb.</w:t>
      </w:r>
    </w:p>
    <w:p w:rsidR="003C0BDC" w:rsidRPr="00A47CB7" w:rsidRDefault="00651217"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2.1.2. Türk bitki sağlığı yetkilileri tarafından narenciye bahçeleri ve paketleme tesislerine yönelik olarak yürütülen COVID-19 önleme ve kontrolüne ilişkin eğitim kayıtları.</w:t>
      </w:r>
    </w:p>
    <w:p w:rsidR="003C0BDC" w:rsidRDefault="00651217" w:rsidP="00ED0DEE">
      <w:pPr>
        <w:pStyle w:val="119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2.1.3. Türk narenciye işletmeleri tarafından Çin'e yapılan narenciye ihracatının üretimi ve işlenmesinde COVID-19 önleme ve kontrol önlemlerinin uygulanması.</w:t>
      </w:r>
    </w:p>
    <w:p w:rsidR="008F073E" w:rsidRPr="00A47CB7" w:rsidRDefault="008F073E" w:rsidP="00ED0DEE">
      <w:pPr>
        <w:pStyle w:val="11910"/>
        <w:adjustRightInd w:val="0"/>
        <w:snapToGrid w:val="0"/>
        <w:spacing w:line="560" w:lineRule="exact"/>
        <w:ind w:firstLineChars="250" w:firstLine="700"/>
        <w:rPr>
          <w:rFonts w:eastAsia="方正仿宋_GBK"/>
          <w:sz w:val="28"/>
          <w:szCs w:val="28"/>
        </w:rPr>
      </w:pPr>
    </w:p>
    <w:p w:rsidR="003C0BDC" w:rsidRPr="006F120D" w:rsidRDefault="00651217" w:rsidP="00A47CB7">
      <w:pPr>
        <w:pStyle w:val="10210"/>
        <w:adjustRightInd w:val="0"/>
        <w:snapToGrid w:val="0"/>
        <w:spacing w:line="560" w:lineRule="exact"/>
        <w:ind w:firstLineChars="200" w:firstLine="560"/>
        <w:rPr>
          <w:rFonts w:eastAsia="方正楷体_GBK"/>
          <w:bCs/>
          <w:sz w:val="28"/>
          <w:szCs w:val="28"/>
        </w:rPr>
        <w:bidi w:val="0"/>
      </w:pPr>
      <w:r>
        <w:rPr>
          <w:rFonts w:eastAsia="方正楷体_GBK"/>
          <w:sz w:val="28"/>
          <w:szCs w:val="28"/>
          <w:lang w:val="tr"/>
          <w:b w:val="0"/>
          <w:bCs w:val="0"/>
          <w:i w:val="0"/>
          <w:iCs w:val="0"/>
          <w:u w:val="none"/>
          <w:vertAlign w:val="baseline"/>
          <w:rtl w:val="0"/>
        </w:rPr>
        <w:t xml:space="preserve">2.2 Türk bitki sağlığı makamları tarafından Çin'e narenciye ihracatı için haşere kontrol sisteminin kurulması.</w:t>
      </w:r>
    </w:p>
    <w:p w:rsidR="003C0BDC" w:rsidRPr="00A47CB7" w:rsidRDefault="00CF0D9C" w:rsidP="00CF0D9C">
      <w:pPr>
        <w:pStyle w:val="102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Sağlanacak destekleyici belgeler şunları içerir:</w:t>
      </w:r>
    </w:p>
    <w:p w:rsidR="003C0BDC" w:rsidRPr="00A47CB7" w:rsidRDefault="00651217"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2.2.1 Türkiye'de narenciye yetiştiriciliği sırasında zararlı oluşumuna ilişkin temel veriler.</w:t>
      </w:r>
    </w:p>
    <w:p w:rsidR="003C0BDC" w:rsidRPr="00A47CB7" w:rsidRDefault="00651217"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2.2.2 Çin'e yapılan narenciye zararlıları ihracatının kontrol önlemleri, zararlıların izlenmesinin uygulanması ve sonuçları, izlenebilirlik sisteminin çalışma raporu veya ilgili kayıtlar, özellikle Çin tarafından ilgili zararlı kontrol önlemleri.</w:t>
      </w:r>
    </w:p>
    <w:p w:rsidR="003C0BDC" w:rsidRPr="00E62BA7" w:rsidRDefault="00651217"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2.2.3 Çin'e ihracata yönelik narenciye bahçesi paketleme tesislerinin tescili için gereklilikler ve prosedürler; Çin'e ihracat yapacak narenciye bahçeleri ve paketleme tesislerinin listesi.</w:t>
      </w:r>
    </w:p>
    <w:p w:rsidR="003C0BDC" w:rsidRPr="00A47CB7" w:rsidRDefault="00651217"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2.2.4 Narenciye bahçelerinde ve paketleme tesislerinde bitki salgını önleme ve kontrolüne ilişkin eğitim kayıtları.</w:t>
      </w:r>
    </w:p>
    <w:p w:rsidR="003C0BDC" w:rsidRPr="00A47CB7" w:rsidRDefault="00651217" w:rsidP="00ED0DEE">
      <w:pPr>
        <w:pStyle w:val="104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2.2.5 Narenciye bahçelerinin ve paketleme tesislerinin günlük denetim kayıtları.</w:t>
      </w:r>
    </w:p>
    <w:p w:rsidR="003C0BDC" w:rsidRDefault="00651217"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2.2.6 Karantina kurumları ve laboratuvarlarının bilgileri, ihracat karantina prosedürleri, numune alma oranları, karantina yöntemleri ve denetim standartları dahil olmak üzere, Türk makamlarından Çin'e ihraç edilen narenciye ürünlerinin ihracat öncesi denetimi ve karantinası; Laboratuvar zararlı tespit sonuçlarının kayıtları, yetkili/akredite laboratuvarlar tarafından test edilen narenciye numunelerinin (ör. pestisit kalıntıları) kayıtları vb.</w:t>
      </w:r>
    </w:p>
    <w:p w:rsidR="008F073E" w:rsidRPr="00A47CB7" w:rsidRDefault="008F073E" w:rsidP="00ED0DEE">
      <w:pPr>
        <w:pStyle w:val="10210"/>
        <w:adjustRightInd w:val="0"/>
        <w:snapToGrid w:val="0"/>
        <w:spacing w:line="560" w:lineRule="exact"/>
        <w:ind w:firstLineChars="250" w:firstLine="700"/>
        <w:rPr>
          <w:rFonts w:eastAsia="方正仿宋_GBK"/>
          <w:sz w:val="28"/>
          <w:szCs w:val="28"/>
        </w:rPr>
      </w:pPr>
    </w:p>
    <w:p w:rsidR="003C0BDC" w:rsidRPr="008977E3" w:rsidRDefault="0076136D" w:rsidP="00A47CB7">
      <w:pPr>
        <w:pStyle w:val="10210"/>
        <w:adjustRightInd w:val="0"/>
        <w:snapToGrid w:val="0"/>
        <w:spacing w:line="560" w:lineRule="exact"/>
        <w:ind w:firstLineChars="200" w:firstLine="560"/>
        <w:rPr>
          <w:rFonts w:eastAsia="方正楷体_GBK"/>
          <w:bCs/>
          <w:sz w:val="28"/>
          <w:szCs w:val="28"/>
        </w:rPr>
        <w:bidi w:val="0"/>
      </w:pPr>
      <w:r>
        <w:rPr>
          <w:rFonts w:eastAsia="方正楷体_GBK"/>
          <w:sz w:val="28"/>
          <w:szCs w:val="28"/>
          <w:lang w:val="tr"/>
          <w:b w:val="0"/>
          <w:bCs w:val="0"/>
          <w:i w:val="0"/>
          <w:iCs w:val="0"/>
          <w:u w:val="none"/>
          <w:vertAlign w:val="baseline"/>
          <w:rtl w:val="0"/>
        </w:rPr>
        <w:t xml:space="preserve">2.3 Türkiye'deki narenciye işletmelerinin zararlı kontrolü ve kalite kontrolü</w:t>
      </w:r>
    </w:p>
    <w:p w:rsidR="003C0BDC" w:rsidRPr="00A47CB7" w:rsidRDefault="00A1715B" w:rsidP="00A47CB7">
      <w:pPr>
        <w:pStyle w:val="102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Sağlanacak destekleyici belgeler şunları içerir:</w:t>
      </w:r>
    </w:p>
    <w:p w:rsidR="003C0BDC" w:rsidRPr="00A47CB7" w:rsidRDefault="0076136D"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2.3.1 İncelenmekte olan meyve bahçesi ve paketleme fabrikasının Kat Planı.</w:t>
      </w:r>
    </w:p>
    <w:p w:rsidR="003C0BDC" w:rsidRPr="00A47CB7" w:rsidRDefault="003C0BDC" w:rsidP="00ED0DEE">
      <w:pPr>
        <w:pStyle w:val="10610"/>
        <w:adjustRightInd w:val="0"/>
        <w:snapToGrid w:val="0"/>
        <w:spacing w:line="560" w:lineRule="exact"/>
        <w:ind w:firstLineChars="250" w:firstLine="700"/>
        <w:rPr>
          <w:rFonts w:eastAsia="方正仿宋_GBK"/>
          <w:sz w:val="28"/>
          <w:szCs w:val="28"/>
        </w:rPr>
        <w:bidi w:val="0"/>
      </w:pPr>
      <w:r>
        <w:rPr>
          <w:sz w:val="28"/>
          <w:szCs w:val="28"/>
          <w:lang w:val="tr"/>
          <w:b w:val="0"/>
          <w:bCs w:val="0"/>
          <w:i w:val="0"/>
          <w:iCs w:val="0"/>
          <w:u w:val="none"/>
          <w:vertAlign w:val="baseline"/>
          <w:rtl w:val="0"/>
        </w:rPr>
        <w:t xml:space="preserve">2.3.2</w:t>
      </w:r>
      <w:r>
        <w:rPr>
          <w:lang w:val="tr"/>
          <w:b w:val="0"/>
          <w:bCs w:val="0"/>
          <w:i w:val="0"/>
          <w:iCs w:val="0"/>
          <w:u w:val="none"/>
          <w:vertAlign w:val="baseline"/>
          <w:rtl w:val="0"/>
        </w:rPr>
        <w:t xml:space="preserve"> </w:t>
      </w:r>
      <w:r>
        <w:rPr>
          <w:sz w:val="28"/>
          <w:szCs w:val="28"/>
          <w:lang w:val="tr"/>
          <w:b w:val="0"/>
          <w:bCs w:val="0"/>
          <w:i w:val="0"/>
          <w:iCs w:val="0"/>
          <w:u w:val="none"/>
          <w:vertAlign w:val="baseline"/>
          <w:rtl w:val="0"/>
        </w:rPr>
        <w:t xml:space="preserve">Meyve bahçelerindeki zararlıların anket kayıtları ve anket özeti, alınan zararlı kontrol önlemleri vb. dahil olmak üzere meyve bahçelerinde zararlı salgını önleme yönetim sisteminin işletimi.</w:t>
      </w:r>
    </w:p>
    <w:p w:rsidR="003C0BDC" w:rsidRPr="00A47CB7" w:rsidRDefault="0076136D" w:rsidP="00ED0DEE">
      <w:pPr>
        <w:pStyle w:val="10210"/>
        <w:adjustRightInd w:val="0"/>
        <w:snapToGrid w:val="0"/>
        <w:spacing w:line="560" w:lineRule="exact"/>
        <w:ind w:firstLineChars="250" w:firstLine="700"/>
        <w:rPr>
          <w:rFonts w:eastAsia="方正仿宋_GBK"/>
          <w:sz w:val="28"/>
          <w:szCs w:val="28"/>
        </w:rPr>
        <w:bidi w:val="0"/>
      </w:pPr>
      <w:r>
        <w:rPr>
          <w:sz w:val="28"/>
          <w:szCs w:val="28"/>
          <w:lang w:val="tr"/>
          <w:b w:val="0"/>
          <w:bCs w:val="0"/>
          <w:i w:val="0"/>
          <w:iCs w:val="0"/>
          <w:u w:val="none"/>
          <w:vertAlign w:val="baseline"/>
          <w:rtl w:val="0"/>
        </w:rPr>
        <w:t xml:space="preserve">2.3.3</w:t>
      </w:r>
      <w:r>
        <w:rPr>
          <w:lang w:val="tr"/>
          <w:b w:val="0"/>
          <w:bCs w:val="0"/>
          <w:i w:val="0"/>
          <w:iCs w:val="0"/>
          <w:u w:val="none"/>
          <w:vertAlign w:val="baseline"/>
          <w:rtl w:val="0"/>
        </w:rPr>
        <w:t xml:space="preserve"> </w:t>
      </w:r>
      <w:r>
        <w:rPr>
          <w:sz w:val="28"/>
          <w:szCs w:val="28"/>
          <w:lang w:val="tr"/>
          <w:b w:val="0"/>
          <w:bCs w:val="0"/>
          <w:i w:val="0"/>
          <w:iCs w:val="0"/>
          <w:u w:val="none"/>
          <w:vertAlign w:val="baseline"/>
          <w:rtl w:val="0"/>
        </w:rPr>
        <w:t xml:space="preserve">Ambalaj fabrikası ve ilgili durumlarda zararlı organizmaların önlenmesi ve kontrol önlemleri.</w:t>
      </w:r>
    </w:p>
    <w:p w:rsidR="003C0BDC" w:rsidRPr="00A47CB7" w:rsidRDefault="0076136D" w:rsidP="00ED0DEE">
      <w:pPr>
        <w:pStyle w:val="107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2.3.4 Turunçgillerin yetiştirilmesi ve paketlenmesi sırasında pestisit uygulaması (böcek ilacının türü, uygulama süresi, konsantrasyonu, sıklığı, uygulama alanı vb.)</w:t>
      </w:r>
    </w:p>
    <w:p w:rsidR="003C0BDC" w:rsidRDefault="0076136D"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2.3.5 Narenciye işletmeleri teknik personelinin eğitim durumu ve kayıtları. </w:t>
      </w:r>
    </w:p>
    <w:p w:rsidR="008F073E" w:rsidRPr="00A47CB7" w:rsidRDefault="008F073E" w:rsidP="00ED0DEE">
      <w:pPr>
        <w:pStyle w:val="10210"/>
        <w:adjustRightInd w:val="0"/>
        <w:snapToGrid w:val="0"/>
        <w:spacing w:line="560" w:lineRule="exact"/>
        <w:ind w:firstLineChars="250" w:firstLine="700"/>
        <w:rPr>
          <w:rFonts w:eastAsia="方正仿宋_GBK"/>
          <w:sz w:val="28"/>
          <w:szCs w:val="28"/>
        </w:rPr>
      </w:pPr>
    </w:p>
    <w:p w:rsidR="003C0BDC" w:rsidRPr="00B24345" w:rsidRDefault="0076136D" w:rsidP="00A47CB7">
      <w:pPr>
        <w:pStyle w:val="10210"/>
        <w:adjustRightInd w:val="0"/>
        <w:snapToGrid w:val="0"/>
        <w:spacing w:line="560" w:lineRule="exact"/>
        <w:ind w:firstLineChars="200" w:firstLine="560"/>
        <w:rPr>
          <w:rFonts w:eastAsia="方正楷体_GBK"/>
          <w:bCs/>
          <w:sz w:val="28"/>
          <w:szCs w:val="28"/>
        </w:rPr>
        <w:bidi w:val="0"/>
      </w:pPr>
      <w:r>
        <w:rPr>
          <w:rFonts w:eastAsia="方正楷体_GBK"/>
          <w:sz w:val="28"/>
          <w:szCs w:val="28"/>
          <w:lang w:val="tr"/>
          <w:b w:val="0"/>
          <w:bCs w:val="0"/>
          <w:i w:val="0"/>
          <w:iCs w:val="0"/>
          <w:u w:val="none"/>
          <w:vertAlign w:val="baseline"/>
          <w:rtl w:val="0"/>
        </w:rPr>
        <w:t xml:space="preserve">2.4 Çin'e yapılan Narenciye ihracatının toplanması, nakliyesi ve paketleme süreci. </w:t>
      </w:r>
    </w:p>
    <w:p w:rsidR="003C0BDC" w:rsidRPr="00A47CB7" w:rsidRDefault="003D6DE9" w:rsidP="00A47CB7">
      <w:pPr>
        <w:pStyle w:val="10210"/>
        <w:adjustRightInd w:val="0"/>
        <w:snapToGrid w:val="0"/>
        <w:spacing w:line="560" w:lineRule="exact"/>
        <w:ind w:firstLineChars="200" w:firstLine="560"/>
        <w:rPr>
          <w:rFonts w:eastAsia="方正仿宋_GBK"/>
          <w:sz w:val="28"/>
          <w:szCs w:val="28"/>
        </w:rPr>
        <w:bidi w:val="0"/>
      </w:pPr>
      <w:r>
        <w:rPr>
          <w:rFonts w:eastAsia="方正仿宋_GBK"/>
          <w:sz w:val="28"/>
          <w:szCs w:val="28"/>
          <w:lang w:val="tr"/>
          <w:b w:val="0"/>
          <w:bCs w:val="0"/>
          <w:i w:val="0"/>
          <w:iCs w:val="0"/>
          <w:u w:val="none"/>
          <w:vertAlign w:val="baseline"/>
          <w:rtl w:val="0"/>
        </w:rPr>
        <w:t xml:space="preserve">Kayıtlı videoların sağlanması ve aşağıdakiler dahil olmak üzere denetim sırasında nitelikli yerinde videolar çekerek yerinde inceleme yapılması:</w:t>
      </w:r>
    </w:p>
    <w:p w:rsidR="003C0BDC" w:rsidRPr="00A47CB7" w:rsidRDefault="004711D6"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2.4.1 Yetiştirme sırasında narenciye yönetimi, toplama yeri vb. gibi meyve bahçesi alan yönetimi.</w:t>
      </w:r>
    </w:p>
    <w:p w:rsidR="003C0BDC" w:rsidRDefault="003C0BDC"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2.4.2 Narenciye paketleme tesisinin, hammaddeden fabrikaya, (varsa) narenciye ayıklama, temizleme (varsa), paketleme, depolama, nakliye ve diğer paketleme işlemleri de dahil olmak üzere, ham durumundan ürün elde edilinceye kadar olan tüm süreci.</w:t>
      </w:r>
    </w:p>
    <w:p w:rsidR="004711D6" w:rsidRPr="00A47CB7" w:rsidRDefault="004711D6" w:rsidP="00A47CB7">
      <w:pPr>
        <w:pStyle w:val="10210"/>
        <w:adjustRightInd w:val="0"/>
        <w:snapToGrid w:val="0"/>
        <w:spacing w:line="560" w:lineRule="exact"/>
        <w:ind w:firstLineChars="200" w:firstLine="560"/>
        <w:rPr>
          <w:rFonts w:eastAsia="方正仿宋_GBK"/>
          <w:sz w:val="28"/>
          <w:szCs w:val="28"/>
        </w:rPr>
      </w:pPr>
    </w:p>
    <w:p w:rsidR="003C0BDC" w:rsidRPr="00A47CB7" w:rsidRDefault="004711D6" w:rsidP="00A47CB7">
      <w:pPr>
        <w:pStyle w:val="10210"/>
        <w:adjustRightInd w:val="0"/>
        <w:snapToGrid w:val="0"/>
        <w:spacing w:line="560" w:lineRule="exact"/>
        <w:ind w:firstLineChars="200" w:firstLine="560"/>
        <w:rPr>
          <w:rFonts w:eastAsia="方正黑体_GBK"/>
          <w:sz w:val="28"/>
          <w:szCs w:val="28"/>
        </w:rPr>
        <w:bidi w:val="0"/>
      </w:pPr>
      <w:r>
        <w:rPr>
          <w:rFonts w:eastAsia="方正黑体_GBK"/>
          <w:sz w:val="28"/>
          <w:szCs w:val="28"/>
          <w:lang w:val="tr"/>
          <w:b w:val="0"/>
          <w:bCs w:val="0"/>
          <w:i w:val="0"/>
          <w:iCs w:val="0"/>
          <w:u w:val="none"/>
          <w:vertAlign w:val="baseline"/>
          <w:rtl w:val="0"/>
        </w:rPr>
        <w:t xml:space="preserve">3. Diğer gereksinimler</w:t>
      </w:r>
    </w:p>
    <w:p w:rsidR="003C0BDC" w:rsidRPr="00383853" w:rsidRDefault="004711D6" w:rsidP="00ED0DEE">
      <w:pPr>
        <w:pStyle w:val="10210"/>
        <w:adjustRightInd w:val="0"/>
        <w:snapToGrid w:val="0"/>
        <w:spacing w:line="560" w:lineRule="exact"/>
        <w:ind w:firstLineChars="250" w:firstLine="700"/>
        <w:rPr>
          <w:rFonts w:eastAsia="方正楷体_GBK"/>
          <w:bCs/>
          <w:sz w:val="28"/>
          <w:szCs w:val="28"/>
        </w:rPr>
        <w:bidi w:val="0"/>
      </w:pPr>
      <w:r>
        <w:rPr>
          <w:sz w:val="28"/>
          <w:szCs w:val="28"/>
          <w:lang w:val="tr"/>
          <w:b w:val="0"/>
          <w:bCs w:val="0"/>
          <w:i w:val="0"/>
          <w:iCs w:val="0"/>
          <w:u w:val="none"/>
          <w:vertAlign w:val="baseline"/>
          <w:rtl w:val="0"/>
        </w:rPr>
        <w:t xml:space="preserve">3.1</w:t>
      </w:r>
      <w:r>
        <w:rPr>
          <w:lang w:val="tr"/>
          <w:b w:val="0"/>
          <w:bCs w:val="0"/>
          <w:i w:val="0"/>
          <w:iCs w:val="0"/>
          <w:u w:val="none"/>
          <w:vertAlign w:val="baseline"/>
          <w:rtl w:val="0"/>
        </w:rPr>
        <w:t xml:space="preserve"> </w:t>
      </w:r>
      <w:r>
        <w:rPr>
          <w:sz w:val="28"/>
          <w:szCs w:val="28"/>
          <w:lang w:val="tr"/>
          <w:b w:val="0"/>
          <w:bCs w:val="0"/>
          <w:i w:val="0"/>
          <w:iCs w:val="0"/>
          <w:u w:val="none"/>
          <w:vertAlign w:val="baseline"/>
          <w:rtl w:val="0"/>
        </w:rPr>
        <w:t xml:space="preserve">Denetim öncesi ilgili hazırlık çalışmaları.</w:t>
      </w:r>
    </w:p>
    <w:p w:rsidR="003C0BDC" w:rsidRPr="00A47CB7" w:rsidRDefault="00776D7C"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Denetimin ilerlemesini sağlamak için her iki taraf da teması güçlendirmeli ve önceden aşağıdaki hazırlıkları yapmalıdır:</w:t>
      </w:r>
    </w:p>
    <w:p w:rsidR="00AE28D8" w:rsidRDefault="004711D6"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3.1.1 Denetimin tarihi ve programı, her iki tarafın inceleme personelinin listesini, önceden hazırlanacak ilgili çalışmaları ve özel bildirimleri vb. her iki tarafça belirlenecektir. </w:t>
      </w:r>
    </w:p>
    <w:p w:rsidR="009F47FE" w:rsidRDefault="004711D6"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3.1.2 Çeşitli metin ve video materyalleri de dahil olmak üzere tüm doğrulama materyalleri, denetim içeriği ve kilit noktaların gereksinimlerine göre önceden hazırlanmalı ve Çinli uzmanlara sunulmalıdır. </w:t>
      </w:r>
    </w:p>
    <w:p w:rsidR="003C0BDC" w:rsidRPr="00A47CB7" w:rsidRDefault="009F47FE"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Meyve bahçeleri ve paketleme tesislerinin videosu için, başlıca ihracat üretim alanlarının dağılımına göre her üretim alanında en az bir temsili meyve bahçesi ve bir paketleme tesisinin video verileri sağlanmalıdır. Video, Çince veya İngilizce olarak tanıtılabilir veya gösterilebilir.</w:t>
      </w:r>
    </w:p>
    <w:p w:rsidR="003C0BDC" w:rsidRPr="00A47CB7" w:rsidRDefault="004711D6"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3.1.3 Türk tarafı, santrifüj tüpleri, cımbızlar, numune torbaları, alkollü pamuk, elle kullanılan büyüteçler, video ekipmanı vb. gibi gerekli inceleme araçlarını önceden hazırlayacaktır.</w:t>
      </w:r>
    </w:p>
    <w:p w:rsidR="003C0BDC" w:rsidRPr="00A47CB7" w:rsidRDefault="004711D6" w:rsidP="00ED0DEE">
      <w:pPr>
        <w:pStyle w:val="10210"/>
        <w:adjustRightInd w:val="0"/>
        <w:snapToGrid w:val="0"/>
        <w:spacing w:line="560" w:lineRule="exact"/>
        <w:ind w:firstLineChars="250" w:firstLine="700"/>
        <w:rPr>
          <w:rFonts w:eastAsia="方正仿宋_GBK"/>
          <w:sz w:val="28"/>
          <w:szCs w:val="28"/>
        </w:rPr>
        <w:bidi w:val="0"/>
      </w:pPr>
      <w:r>
        <w:rPr>
          <w:rFonts w:eastAsia="方正仿宋_GBK"/>
          <w:sz w:val="28"/>
          <w:szCs w:val="28"/>
          <w:lang w:val="tr"/>
          <w:b w:val="0"/>
          <w:bCs w:val="0"/>
          <w:i w:val="0"/>
          <w:iCs w:val="0"/>
          <w:u w:val="none"/>
          <w:vertAlign w:val="baseline"/>
          <w:rtl w:val="0"/>
        </w:rPr>
        <w:t xml:space="preserve">3.1.4 İnceleme sırasında, Türk tarafı, denetim çalışmasının personel yokluğu nedeniyle gecikmesini önlemek için, ilgili tüm Türk personelinin yerinde hazır bulunmasını ve herhangi bir zamanda Çinli uzman ekibin sorularına yanıt vermesini sağlayacaktır.</w:t>
      </w:r>
    </w:p>
    <w:p w:rsidR="003C0BDC" w:rsidRPr="00ED0DEE" w:rsidRDefault="004711D6" w:rsidP="00A47CB7">
      <w:pPr>
        <w:pStyle w:val="10210"/>
        <w:adjustRightInd w:val="0"/>
        <w:snapToGrid w:val="0"/>
        <w:spacing w:line="560" w:lineRule="exact"/>
        <w:ind w:firstLineChars="200" w:firstLine="560"/>
        <w:rPr>
          <w:rFonts w:eastAsia="方正楷体_GBK"/>
          <w:bCs/>
          <w:sz w:val="28"/>
          <w:szCs w:val="28"/>
        </w:rPr>
        <w:bidi w:val="0"/>
      </w:pPr>
      <w:r>
        <w:rPr>
          <w:sz w:val="28"/>
          <w:szCs w:val="28"/>
          <w:lang w:val="tr"/>
          <w:b w:val="0"/>
          <w:bCs w:val="0"/>
          <w:i w:val="0"/>
          <w:iCs w:val="0"/>
          <w:u w:val="none"/>
          <w:vertAlign w:val="baseline"/>
          <w:rtl w:val="0"/>
        </w:rPr>
        <w:t xml:space="preserve">3.2</w:t>
      </w:r>
      <w:r>
        <w:rPr>
          <w:lang w:val="tr"/>
          <w:b w:val="0"/>
          <w:bCs w:val="0"/>
          <w:i w:val="0"/>
          <w:iCs w:val="0"/>
          <w:u w:val="none"/>
          <w:vertAlign w:val="baseline"/>
          <w:rtl w:val="0"/>
        </w:rPr>
        <w:t xml:space="preserve"> </w:t>
      </w:r>
      <w:r>
        <w:rPr>
          <w:sz w:val="28"/>
          <w:szCs w:val="28"/>
          <w:lang w:val="tr"/>
          <w:b w:val="0"/>
          <w:bCs w:val="0"/>
          <w:i w:val="0"/>
          <w:iCs w:val="0"/>
          <w:u w:val="none"/>
          <w:vertAlign w:val="baseline"/>
          <w:rtl w:val="0"/>
        </w:rPr>
        <w:t xml:space="preserve">İnceleme sonuçlarının bildirilmesi</w:t>
      </w:r>
    </w:p>
    <w:p w:rsidR="003C0BDC" w:rsidRPr="00A47CB7" w:rsidRDefault="00FE7722" w:rsidP="00A47CB7">
      <w:pPr>
        <w:pStyle w:val="10210"/>
        <w:adjustRightInd w:val="0"/>
        <w:snapToGrid w:val="0"/>
        <w:spacing w:line="560" w:lineRule="exact"/>
        <w:ind w:firstLineChars="200" w:firstLine="560"/>
        <w:rPr>
          <w:rFonts w:eastAsia="方正仿宋_GBK"/>
          <w:sz w:val="28"/>
          <w:szCs w:val="28"/>
        </w:rPr>
        <w:bidi w:val="0"/>
      </w:pPr>
      <w:r>
        <w:rPr>
          <w:sz w:val="28"/>
          <w:szCs w:val="28"/>
          <w:lang w:val="tr"/>
          <w:b w:val="0"/>
          <w:bCs w:val="0"/>
          <w:i w:val="0"/>
          <w:iCs w:val="0"/>
          <w:u w:val="none"/>
          <w:vertAlign w:val="baseline"/>
          <w:rtl w:val="0"/>
        </w:rPr>
        <w:t xml:space="preserve">Çin tarafı, Türkiye tarafını inceleme sonuçları hakkında bilgilendirecektir. Türkiye tarafı, gerekli destekleyici belgeler için düzeltmeleri veya ekleri mümkün olan en kısa sürede tamamlamalıdır. Çinli uzmanlar, risk analizi ve incelemenin sonuçlarına ve Türk tarafının daha önce sağladığı teknik verilere göre risk değerlendirme raporu hazırlayacaktır. Her iki taraf da ithal edilen narenciyeyle ilgili olarak Bitki karantinası konusunda teknik istişarelerde bulunacak ve ardından protokol metnini mümkün olan en kısa sürede tamamlayacaktır.</w:t>
      </w:r>
    </w:p>
    <w:p w:rsidR="003C0BDC" w:rsidRPr="00A47CB7" w:rsidRDefault="003C0BDC">
      <w:pPr>
        <w:pStyle w:val="8410"/>
        <w:adjustRightInd w:val="0"/>
        <w:snapToGrid w:val="0"/>
        <w:spacing w:line="560" w:lineRule="exact"/>
        <w:rPr>
          <w:sz w:val="28"/>
          <w:szCs w:val="28"/>
        </w:rPr>
      </w:pPr>
    </w:p>
    <w:sectPr w:rsidR="003C0BDC" w:rsidRPr="00A47CB7">
      <w:headerReference w:type="even" r:id="rId7"/>
      <w:headerReference w:type="default" r:id="rId8"/>
      <w:footerReference w:type="even" r:id="rId9"/>
      <w:footerReference w:type="default" r:id="rId10"/>
      <w:pgSz w:w="11907" w:h="16840"/>
      <w:pgMar w:top="1418" w:right="1418" w:bottom="14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B3" w:rsidRDefault="00AC72B3">
      <w:pPr>
        <w:bidi w:val="0"/>
      </w:pPr>
      <w:r>
        <w:separator/>
      </w:r>
    </w:p>
  </w:endnote>
  <w:endnote w:type="continuationSeparator" w:id="0">
    <w:p w:rsidR="00AC72B3" w:rsidRDefault="00AC72B3">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方正小标宋_GBK">
    <w:altName w:val="Microsoft YaHei"/>
    <w:charset w:val="86"/>
    <w:family w:val="script"/>
    <w:pitch w:val="fixed"/>
    <w:sig w:usb0="00000000" w:usb1="080E0000" w:usb2="00000010" w:usb3="00000000" w:csb0="00040000" w:csb1="00000000"/>
  </w:font>
  <w:font w:name="方正小标宋简体">
    <w:altName w:val="Courier New"/>
    <w:charset w:val="7A"/>
    <w:family w:val="script"/>
    <w:pitch w:val="variable"/>
    <w:sig w:usb0="00000001" w:usb1="080E0000" w:usb2="00000010" w:usb3="00000000" w:csb0="00040000" w:csb1="00000000"/>
  </w:font>
  <w:font w:name="方正仿宋_GBK">
    <w:altName w:val="Microsoft YaHei"/>
    <w:charset w:val="86"/>
    <w:family w:val="script"/>
    <w:pitch w:val="fixed"/>
    <w:sig w:usb0="00000000" w:usb1="080E0000" w:usb2="00000010" w:usb3="00000000" w:csb0="00040000" w:csb1="00000000"/>
  </w:font>
  <w:font w:name="方正黑体_GBK">
    <w:altName w:val="Microsoft YaHei"/>
    <w:charset w:val="86"/>
    <w:family w:val="script"/>
    <w:pitch w:val="fixed"/>
    <w:sig w:usb0="00000000" w:usb1="080E0000" w:usb2="00000010" w:usb3="00000000" w:csb0="00040000" w:csb1="00000000"/>
  </w:font>
  <w:font w:name="方正楷体_GBK">
    <w:altName w:val="Microsoft YaHei"/>
    <w:charset w:val="86"/>
    <w:family w:val="script"/>
    <w:pitch w:val="fixed"/>
    <w:sig w:usb0="00000000"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DC" w:rsidRDefault="003C0BDC">
    <w:pPr>
      <w:pStyle w:val="AltBilgi"/>
      <w:framePr w:wrap="around" w:vAnchor="text" w:hAnchor="margin" w:xAlign="center" w:y="1"/>
      <w:bidi w:val="0"/>
    </w:pPr>
    <w:r>
      <w:rPr>
        <w:rStyle w:val="SayfaNumaras"/>
        <w:lang w:val="tr"/>
        <w:b w:val="0"/>
        <w:bCs w:val="0"/>
        <w:i w:val="0"/>
        <w:iCs w:val="0"/>
        <w:u w:val="none"/>
        <w:vertAlign w:val="baseline"/>
        <w:rtl w:val="0"/>
      </w:rPr>
      <w:fldChar w:fldCharType="begin"/>
    </w:r>
    <w:r>
      <w:rPr>
        <w:rStyle w:val="SayfaNumaras"/>
        <w:lang w:val="tr"/>
        <w:b w:val="0"/>
        <w:bCs w:val="0"/>
        <w:i w:val="0"/>
        <w:iCs w:val="0"/>
        <w:u w:val="none"/>
        <w:vertAlign w:val="baseline"/>
        <w:rtl w:val="0"/>
      </w:rPr>
      <w:instrText>Page</w:instrText>
    </w:r>
    <w:r>
      <w:rPr>
        <w:rStyle w:val="SayfaNumaras"/>
        <w:lang w:val="tr"/>
        <w:b w:val="0"/>
        <w:bCs w:val="0"/>
        <w:i w:val="0"/>
        <w:iCs w:val="0"/>
        <w:u w:val="none"/>
        <w:vertAlign w:val="baseline"/>
        <w:rtl w:val="0"/>
      </w:rPr>
      <w:fldChar w:fldCharType="separate"/>
    </w:r>
    <w:r>
      <w:rPr>
        <w:rStyle w:val="SayfaNumaras"/>
        <w:lang w:val="tr"/>
        <w:b w:val="0"/>
        <w:bCs w:val="0"/>
        <w:i w:val="0"/>
        <w:iCs w:val="0"/>
        <w:u w:val="none"/>
        <w:vertAlign w:val="baseline"/>
        <w:rtl w:val="0"/>
      </w:rPr>
      <w:t xml:space="preserve">1</w:t>
    </w:r>
    <w:r>
      <w:rPr>
        <w:rStyle w:val="SayfaNumaras"/>
        <w:lang w:val="tr"/>
        <w:b w:val="0"/>
        <w:bCs w:val="0"/>
        <w:i w:val="0"/>
        <w:iCs w:val="0"/>
        <w:u w:val="none"/>
        <w:vertAlign w:val="baseline"/>
        <w:rtl w:val="0"/>
      </w:rPr>
      <w:fldChar w:fldCharType="end"/>
    </w:r>
  </w:p>
  <w:p w:rsidR="003C0BDC" w:rsidRDefault="003C0BDC">
    <w:pPr>
      <w:pStyle w:val="AltBilgi"/>
      <w:framePr w:wrap="around" w:vAnchor="text" w:hAnchor="margin" w:xAlign="right" w:y="1"/>
      <w:rPr>
        <w:rStyle w:val="SayfaNumaras"/>
      </w:rPr>
      <w:bidi w:val="0"/>
    </w:pPr>
    <w:r>
      <w:rPr>
        <w:rStyle w:val="SayfaNumaras"/>
        <w:lang w:val="tr"/>
        <w:b w:val="0"/>
        <w:bCs w:val="0"/>
        <w:i w:val="0"/>
        <w:iCs w:val="0"/>
        <w:u w:val="none"/>
        <w:vertAlign w:val="baseline"/>
        <w:rtl w:val="0"/>
      </w:rPr>
      <w:fldChar w:fldCharType="begin"/>
    </w:r>
    <w:r>
      <w:rPr>
        <w:rStyle w:val="SayfaNumaras"/>
        <w:lang w:val="tr"/>
        <w:b w:val="0"/>
        <w:bCs w:val="0"/>
        <w:i w:val="0"/>
        <w:iCs w:val="0"/>
        <w:u w:val="none"/>
        <w:vertAlign w:val="baseline"/>
        <w:rtl w:val="0"/>
      </w:rPr>
      <w:instrText xml:space="preserve">PAGE  </w:instrText>
    </w:r>
    <w:r>
      <w:rPr>
        <w:rStyle w:val="SayfaNumaras"/>
        <w:lang w:val="tr"/>
        <w:b w:val="0"/>
        <w:bCs w:val="0"/>
        <w:i w:val="0"/>
        <w:iCs w:val="0"/>
        <w:u w:val="none"/>
        <w:vertAlign w:val="baseline"/>
        <w:rtl w:val="0"/>
      </w:rPr>
      <w:fldChar w:fldCharType="separate"/>
    </w:r>
    <w:r>
      <w:rPr>
        <w:rStyle w:val="SayfaNumaras"/>
        <w:lang w:val="tr"/>
        <w:b w:val="0"/>
        <w:bCs w:val="0"/>
        <w:i w:val="0"/>
        <w:iCs w:val="0"/>
        <w:u w:val="none"/>
        <w:vertAlign w:val="baseline"/>
        <w:rtl w:val="0"/>
      </w:rPr>
      <w:t xml:space="preserve"> </w:t>
    </w:r>
    <w:r>
      <w:rPr>
        <w:rStyle w:val="SayfaNumaras"/>
        <w:lang w:val="tr"/>
        <w:b w:val="0"/>
        <w:bCs w:val="0"/>
        <w:i w:val="0"/>
        <w:iCs w:val="0"/>
        <w:u w:val="none"/>
        <w:vertAlign w:val="baseline"/>
        <w:rtl w:val="0"/>
      </w:rPr>
      <w:fldChar w:fldCharType="end"/>
    </w:r>
  </w:p>
  <w:p w:rsidR="003C0BDC" w:rsidRDefault="003C0BD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DC" w:rsidRDefault="003C0BDC">
    <w:pPr>
      <w:pStyle w:val="AltBilgi"/>
      <w:framePr w:wrap="around" w:vAnchor="text" w:hAnchor="margin" w:xAlign="center" w:y="1"/>
      <w:rPr>
        <w:sz w:val="24"/>
        <w:szCs w:val="24"/>
      </w:rPr>
      <w:bidi w:val="0"/>
    </w:pPr>
    <w:r>
      <w:rPr>
        <w:rStyle w:val="SayfaNumaras"/>
        <w:sz w:val="24"/>
        <w:szCs w:val="24"/>
        <w:lang w:val="tr"/>
        <w:b w:val="0"/>
        <w:bCs w:val="0"/>
        <w:i w:val="0"/>
        <w:iCs w:val="0"/>
        <w:u w:val="none"/>
        <w:vertAlign w:val="baseline"/>
        <w:rtl w:val="0"/>
      </w:rPr>
      <w:t xml:space="preserve">— </w:t>
    </w:r>
    <w:r>
      <w:rPr>
        <w:rStyle w:val="SayfaNumaras"/>
        <w:sz w:val="24"/>
        <w:szCs w:val="24"/>
        <w:lang w:val="tr"/>
        <w:b w:val="0"/>
        <w:bCs w:val="0"/>
        <w:i w:val="0"/>
        <w:iCs w:val="0"/>
        <w:u w:val="none"/>
        <w:vertAlign w:val="baseline"/>
        <w:rtl w:val="0"/>
      </w:rPr>
      <w:fldChar w:fldCharType="begin"/>
    </w:r>
    <w:r>
      <w:rPr>
        <w:rStyle w:val="SayfaNumaras"/>
        <w:sz w:val="24"/>
        <w:szCs w:val="24"/>
        <w:lang w:val="tr"/>
        <w:b w:val="0"/>
        <w:bCs w:val="0"/>
        <w:i w:val="0"/>
        <w:iCs w:val="0"/>
        <w:u w:val="none"/>
        <w:vertAlign w:val="baseline"/>
        <w:rtl w:val="0"/>
      </w:rPr>
      <w:instrText>Page</w:instrText>
    </w:r>
    <w:r>
      <w:rPr>
        <w:rStyle w:val="SayfaNumaras"/>
        <w:sz w:val="24"/>
        <w:szCs w:val="24"/>
        <w:lang w:val="tr"/>
        <w:b w:val="0"/>
        <w:bCs w:val="0"/>
        <w:i w:val="0"/>
        <w:iCs w:val="0"/>
        <w:u w:val="none"/>
        <w:vertAlign w:val="baseline"/>
        <w:rtl w:val="0"/>
      </w:rPr>
      <w:fldChar w:fldCharType="separate"/>
    </w:r>
    <w:r>
      <w:rPr>
        <w:rStyle w:val="SayfaNumaras"/>
        <w:noProof/>
        <w:sz w:val="24"/>
        <w:szCs w:val="24"/>
        <w:lang w:val="tr"/>
        <w:b w:val="0"/>
        <w:bCs w:val="0"/>
        <w:i w:val="0"/>
        <w:iCs w:val="0"/>
        <w:u w:val="none"/>
        <w:vertAlign w:val="baseline"/>
        <w:rtl w:val="0"/>
      </w:rPr>
      <w:t xml:space="preserve">1</w:t>
    </w:r>
    <w:r>
      <w:rPr>
        <w:rStyle w:val="SayfaNumaras"/>
        <w:sz w:val="24"/>
        <w:szCs w:val="24"/>
        <w:lang w:val="tr"/>
        <w:b w:val="0"/>
        <w:bCs w:val="0"/>
        <w:i w:val="0"/>
        <w:iCs w:val="0"/>
        <w:u w:val="none"/>
        <w:vertAlign w:val="baseline"/>
        <w:rtl w:val="0"/>
      </w:rPr>
      <w:fldChar w:fldCharType="end"/>
    </w:r>
    <w:r>
      <w:rPr>
        <w:rStyle w:val="SayfaNumaras"/>
        <w:sz w:val="24"/>
        <w:szCs w:val="24"/>
        <w:lang w:val="tr"/>
        <w:b w:val="0"/>
        <w:bCs w:val="0"/>
        <w:i w:val="0"/>
        <w:iCs w:val="0"/>
        <w:u w:val="none"/>
        <w:vertAlign w:val="baseline"/>
        <w:rtl w:val="0"/>
      </w:rPr>
      <w:t xml:space="preserve"> —</w:t>
    </w:r>
  </w:p>
  <w:p w:rsidR="003C0BDC" w:rsidRDefault="003C0BD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B3" w:rsidRDefault="00AC72B3">
      <w:pPr>
        <w:bidi w:val="0"/>
      </w:pPr>
      <w:r>
        <w:separator/>
      </w:r>
    </w:p>
  </w:footnote>
  <w:footnote w:type="continuationSeparator" w:id="0">
    <w:p w:rsidR="00AC72B3" w:rsidRDefault="00AC72B3">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38" w:rsidRDefault="00350A38" w:rsidP="00350A38">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38" w:rsidRDefault="00350A38" w:rsidP="00350A38">
    <w:pPr>
      <w:pStyle w:val="stBilgi"/>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A5B8E3FB"/>
    <w:multiLevelType w:val="multilevel"/>
    <w:tmpl w:val="31C80B8F"/>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nsid w:val="0FFFFF7C"/>
    <w:multiLevelType w:val="singleLevel"/>
    <w:tmpl w:val="575E3762"/>
    <w:lvl w:ilvl="0">
      <w:start w:val="1"/>
      <w:numFmt w:val="decimal"/>
      <w:pStyle w:val="3510"/>
      <w:lvlText w:val="%1."/>
      <w:lvlJc w:val="left"/>
      <w:pPr>
        <w:tabs>
          <w:tab w:val="num" w:pos="2040"/>
        </w:tabs>
        <w:ind w:left="2040" w:hanging="360"/>
      </w:pPr>
    </w:lvl>
  </w:abstractNum>
  <w:abstractNum w:abstractNumId="2">
    <w:nsid w:val="0FFFFF7D"/>
    <w:multiLevelType w:val="singleLevel"/>
    <w:tmpl w:val="3A5E8958"/>
    <w:lvl w:ilvl="0">
      <w:start w:val="1"/>
      <w:numFmt w:val="decimal"/>
      <w:pStyle w:val="3410"/>
      <w:lvlText w:val="%1."/>
      <w:lvlJc w:val="left"/>
      <w:pPr>
        <w:tabs>
          <w:tab w:val="num" w:pos="1620"/>
        </w:tabs>
        <w:ind w:left="1620" w:hanging="360"/>
      </w:pPr>
    </w:lvl>
  </w:abstractNum>
  <w:abstractNum w:abstractNumId="3">
    <w:nsid w:val="0FFFFF7E"/>
    <w:multiLevelType w:val="singleLevel"/>
    <w:tmpl w:val="9FB08AD8"/>
    <w:lvl w:ilvl="0">
      <w:start w:val="1"/>
      <w:numFmt w:val="decimal"/>
      <w:pStyle w:val="3310"/>
      <w:lvlText w:val="%1."/>
      <w:lvlJc w:val="left"/>
      <w:pPr>
        <w:tabs>
          <w:tab w:val="num" w:pos="1200"/>
        </w:tabs>
        <w:ind w:left="1200" w:hanging="360"/>
      </w:pPr>
    </w:lvl>
  </w:abstractNum>
  <w:abstractNum w:abstractNumId="4">
    <w:nsid w:val="0FFFFF7F"/>
    <w:multiLevelType w:val="singleLevel"/>
    <w:tmpl w:val="24AEA38E"/>
    <w:lvl w:ilvl="0">
      <w:start w:val="1"/>
      <w:numFmt w:val="decimal"/>
      <w:pStyle w:val="3210"/>
      <w:lvlText w:val="%1."/>
      <w:lvlJc w:val="left"/>
      <w:pPr>
        <w:tabs>
          <w:tab w:val="num" w:pos="780"/>
        </w:tabs>
        <w:ind w:left="780" w:hanging="360"/>
      </w:pPr>
    </w:lvl>
  </w:abstractNum>
  <w:abstractNum w:abstractNumId="5">
    <w:nsid w:val="0FFFFF80"/>
    <w:multiLevelType w:val="singleLevel"/>
    <w:tmpl w:val="2634EC8C"/>
    <w:lvl w:ilvl="0">
      <w:start w:val="1"/>
      <w:numFmt w:val="bullet"/>
      <w:pStyle w:val="3110"/>
      <w:lvlText w:val=""/>
      <w:lvlJc w:val="left"/>
      <w:pPr>
        <w:tabs>
          <w:tab w:val="num" w:pos="2040"/>
        </w:tabs>
        <w:ind w:left="2040" w:hanging="360"/>
      </w:pPr>
      <w:rPr>
        <w:rFonts w:ascii="Wingdings" w:hAnsi="Wingdings" w:hint="default"/>
      </w:rPr>
    </w:lvl>
  </w:abstractNum>
  <w:abstractNum w:abstractNumId="6">
    <w:nsid w:val="0FFFFF81"/>
    <w:multiLevelType w:val="singleLevel"/>
    <w:tmpl w:val="688C3D6C"/>
    <w:lvl w:ilvl="0">
      <w:start w:val="1"/>
      <w:numFmt w:val="bullet"/>
      <w:pStyle w:val="3010"/>
      <w:lvlText w:val=""/>
      <w:lvlJc w:val="left"/>
      <w:pPr>
        <w:tabs>
          <w:tab w:val="num" w:pos="1620"/>
        </w:tabs>
        <w:ind w:left="1620" w:hanging="360"/>
      </w:pPr>
      <w:rPr>
        <w:rFonts w:ascii="Wingdings" w:hAnsi="Wingdings" w:hint="default"/>
      </w:rPr>
    </w:lvl>
  </w:abstractNum>
  <w:abstractNum w:abstractNumId="7">
    <w:nsid w:val="0FFFFF82"/>
    <w:multiLevelType w:val="singleLevel"/>
    <w:tmpl w:val="C2608984"/>
    <w:lvl w:ilvl="0">
      <w:start w:val="1"/>
      <w:numFmt w:val="bullet"/>
      <w:pStyle w:val="2910"/>
      <w:lvlText w:val=""/>
      <w:lvlJc w:val="left"/>
      <w:pPr>
        <w:tabs>
          <w:tab w:val="num" w:pos="1200"/>
        </w:tabs>
        <w:ind w:left="1200" w:hanging="360"/>
      </w:pPr>
      <w:rPr>
        <w:rFonts w:ascii="Wingdings" w:hAnsi="Wingdings" w:hint="default"/>
      </w:rPr>
    </w:lvl>
  </w:abstractNum>
  <w:abstractNum w:abstractNumId="8">
    <w:nsid w:val="0FFFFF83"/>
    <w:multiLevelType w:val="singleLevel"/>
    <w:tmpl w:val="FA02CF8A"/>
    <w:lvl w:ilvl="0">
      <w:start w:val="1"/>
      <w:numFmt w:val="bullet"/>
      <w:pStyle w:val="2810"/>
      <w:lvlText w:val=""/>
      <w:lvlJc w:val="left"/>
      <w:pPr>
        <w:tabs>
          <w:tab w:val="num" w:pos="780"/>
        </w:tabs>
        <w:ind w:left="780" w:hanging="360"/>
      </w:pPr>
      <w:rPr>
        <w:rFonts w:ascii="Wingdings" w:hAnsi="Wingdings" w:hint="default"/>
      </w:rPr>
    </w:lvl>
  </w:abstractNum>
  <w:abstractNum w:abstractNumId="9">
    <w:nsid w:val="0FFFFF88"/>
    <w:multiLevelType w:val="singleLevel"/>
    <w:tmpl w:val="9028DF7E"/>
    <w:lvl w:ilvl="0">
      <w:start w:val="1"/>
      <w:numFmt w:val="decimal"/>
      <w:pStyle w:val="2310"/>
      <w:lvlText w:val="%1."/>
      <w:lvlJc w:val="left"/>
      <w:pPr>
        <w:tabs>
          <w:tab w:val="num" w:pos="360"/>
        </w:tabs>
        <w:ind w:left="360" w:hanging="360"/>
      </w:pPr>
    </w:lvl>
  </w:abstractNum>
  <w:abstractNum w:abstractNumId="10">
    <w:nsid w:val="0FFFFF89"/>
    <w:multiLevelType w:val="singleLevel"/>
    <w:tmpl w:val="96A49E38"/>
    <w:lvl w:ilvl="0">
      <w:start w:val="1"/>
      <w:numFmt w:val="bullet"/>
      <w:pStyle w:val="2210"/>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Normal"/>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CDC"/>
    <w:rsid w:val="000358D0"/>
    <w:rsid w:val="00035F34"/>
    <w:rsid w:val="0005267E"/>
    <w:rsid w:val="00055C0A"/>
    <w:rsid w:val="000632BB"/>
    <w:rsid w:val="000835B8"/>
    <w:rsid w:val="00090544"/>
    <w:rsid w:val="000C2FB1"/>
    <w:rsid w:val="000D543D"/>
    <w:rsid w:val="000D710E"/>
    <w:rsid w:val="00132908"/>
    <w:rsid w:val="001361AE"/>
    <w:rsid w:val="00196E83"/>
    <w:rsid w:val="001D5B16"/>
    <w:rsid w:val="001F30EA"/>
    <w:rsid w:val="0021168E"/>
    <w:rsid w:val="0023458E"/>
    <w:rsid w:val="0024695D"/>
    <w:rsid w:val="00252B44"/>
    <w:rsid w:val="00287076"/>
    <w:rsid w:val="002A2D91"/>
    <w:rsid w:val="0032736F"/>
    <w:rsid w:val="00350A38"/>
    <w:rsid w:val="00352AA1"/>
    <w:rsid w:val="003648C9"/>
    <w:rsid w:val="00366A6B"/>
    <w:rsid w:val="00383853"/>
    <w:rsid w:val="003953AE"/>
    <w:rsid w:val="003A0BE0"/>
    <w:rsid w:val="003C0BDC"/>
    <w:rsid w:val="003D6DE9"/>
    <w:rsid w:val="003F736F"/>
    <w:rsid w:val="004161A1"/>
    <w:rsid w:val="00436FCE"/>
    <w:rsid w:val="004461EE"/>
    <w:rsid w:val="004503F8"/>
    <w:rsid w:val="004711D6"/>
    <w:rsid w:val="004779CB"/>
    <w:rsid w:val="00483FCA"/>
    <w:rsid w:val="004959DF"/>
    <w:rsid w:val="00526639"/>
    <w:rsid w:val="0054451A"/>
    <w:rsid w:val="0054671B"/>
    <w:rsid w:val="005551E0"/>
    <w:rsid w:val="00566C72"/>
    <w:rsid w:val="00570BB6"/>
    <w:rsid w:val="00576E5B"/>
    <w:rsid w:val="005A1327"/>
    <w:rsid w:val="00600410"/>
    <w:rsid w:val="00617DAA"/>
    <w:rsid w:val="00623841"/>
    <w:rsid w:val="00624521"/>
    <w:rsid w:val="00651217"/>
    <w:rsid w:val="00662C4E"/>
    <w:rsid w:val="006E5DCC"/>
    <w:rsid w:val="006F120D"/>
    <w:rsid w:val="006F3FBC"/>
    <w:rsid w:val="0070621C"/>
    <w:rsid w:val="0076136D"/>
    <w:rsid w:val="00772197"/>
    <w:rsid w:val="00776D7C"/>
    <w:rsid w:val="00777393"/>
    <w:rsid w:val="007933AC"/>
    <w:rsid w:val="007B2B77"/>
    <w:rsid w:val="007C4F0D"/>
    <w:rsid w:val="007C7437"/>
    <w:rsid w:val="007C7BC1"/>
    <w:rsid w:val="007D64C0"/>
    <w:rsid w:val="007F3390"/>
    <w:rsid w:val="007F3992"/>
    <w:rsid w:val="00823BD5"/>
    <w:rsid w:val="008741FF"/>
    <w:rsid w:val="008977E3"/>
    <w:rsid w:val="008D63C1"/>
    <w:rsid w:val="008F073E"/>
    <w:rsid w:val="008F50E9"/>
    <w:rsid w:val="009244C6"/>
    <w:rsid w:val="00931775"/>
    <w:rsid w:val="00946424"/>
    <w:rsid w:val="00973DDC"/>
    <w:rsid w:val="009F47FE"/>
    <w:rsid w:val="00A002E6"/>
    <w:rsid w:val="00A1715B"/>
    <w:rsid w:val="00A46601"/>
    <w:rsid w:val="00A47CB7"/>
    <w:rsid w:val="00A667A2"/>
    <w:rsid w:val="00A67469"/>
    <w:rsid w:val="00AA361B"/>
    <w:rsid w:val="00AA66DA"/>
    <w:rsid w:val="00AC72B3"/>
    <w:rsid w:val="00AE28D8"/>
    <w:rsid w:val="00AE7D25"/>
    <w:rsid w:val="00B15633"/>
    <w:rsid w:val="00B24345"/>
    <w:rsid w:val="00B34486"/>
    <w:rsid w:val="00B46EF7"/>
    <w:rsid w:val="00B720A0"/>
    <w:rsid w:val="00B74031"/>
    <w:rsid w:val="00B82F12"/>
    <w:rsid w:val="00B8557F"/>
    <w:rsid w:val="00B976F5"/>
    <w:rsid w:val="00BC2294"/>
    <w:rsid w:val="00BC71A2"/>
    <w:rsid w:val="00C518DE"/>
    <w:rsid w:val="00C66D45"/>
    <w:rsid w:val="00CB5FA2"/>
    <w:rsid w:val="00CD2A89"/>
    <w:rsid w:val="00CE4B44"/>
    <w:rsid w:val="00CF0D9C"/>
    <w:rsid w:val="00D02BF5"/>
    <w:rsid w:val="00D31BB1"/>
    <w:rsid w:val="00D45B9A"/>
    <w:rsid w:val="00D50E53"/>
    <w:rsid w:val="00D62F42"/>
    <w:rsid w:val="00D85F09"/>
    <w:rsid w:val="00DA19A4"/>
    <w:rsid w:val="00DB2AB3"/>
    <w:rsid w:val="00DC7DAC"/>
    <w:rsid w:val="00DE2275"/>
    <w:rsid w:val="00E20AC8"/>
    <w:rsid w:val="00E238C8"/>
    <w:rsid w:val="00E57701"/>
    <w:rsid w:val="00E62BA7"/>
    <w:rsid w:val="00E631AA"/>
    <w:rsid w:val="00E9623D"/>
    <w:rsid w:val="00ED0DEE"/>
    <w:rsid w:val="00EE4EB2"/>
    <w:rsid w:val="00F455AE"/>
    <w:rsid w:val="00F46DD3"/>
    <w:rsid w:val="00F5687A"/>
    <w:rsid w:val="00F56EAC"/>
    <w:rsid w:val="00F90E8A"/>
    <w:rsid w:val="00F975A4"/>
    <w:rsid w:val="00FC70C5"/>
    <w:rsid w:val="00FE7722"/>
    <w:rsid w:val="00FF7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val="en-US" w:eastAsia="zh-CN"/>
    </w:rPr>
  </w:style>
  <w:style w:type="paragraph" w:styleId="Balk4">
    <w:name w:val="heading 4"/>
    <w:basedOn w:val="Normal"/>
    <w:next w:val="Normal"/>
    <w:qFormat/>
    <w:pPr>
      <w:keepNext/>
      <w:keepLines/>
      <w:numPr>
        <w:ilvl w:val="3"/>
        <w:numId w:val="1"/>
      </w:numPr>
      <w:tabs>
        <w:tab w:val="left" w:pos="1984"/>
      </w:tabs>
      <w:spacing w:before="120" w:after="120" w:line="360" w:lineRule="auto"/>
      <w:outlineLvl w:val="3"/>
    </w:pPr>
    <w:rPr>
      <w:bCs/>
      <w:sz w:val="24"/>
      <w:szCs w:val="28"/>
    </w:rPr>
  </w:style>
  <w:style w:type="character" w:default="1" w:styleId="VarsaylanParagrafYazTipi">
    <w:name w:val="Default Paragraph Font"/>
    <w:rPr>
      <w:rFonts w:ascii="Times New Roman" w:eastAsia="SimSun" w:hAnsi="Times New Roman" w:cs="Times New Roman"/>
      <w:lang w:bidi="ar-SA"/>
    </w:rPr>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153"/>
        <w:tab w:val="right" w:pos="8306"/>
      </w:tabs>
      <w:snapToGrid w:val="0"/>
      <w:jc w:val="left"/>
    </w:pPr>
    <w:rPr>
      <w:sz w:val="18"/>
      <w:szCs w:val="18"/>
    </w:rPr>
  </w:style>
  <w:style w:type="character" w:styleId="SayfaNumaras">
    <w:name w:val="page number"/>
    <w:rPr>
      <w:rFonts w:ascii="Times New Roman" w:eastAsia="SimSun" w:hAnsi="Times New Roman" w:cs="Times New Roman"/>
      <w:lang w:bidi="ar-SA"/>
    </w:rPr>
  </w:style>
  <w:style w:type="paragraph" w:styleId="AklamaMetni">
    <w:name w:val="annotation text"/>
    <w:basedOn w:val="Normal"/>
    <w:pPr>
      <w:jc w:val="left"/>
    </w:pPr>
  </w:style>
  <w:style w:type="character" w:styleId="AklamaBavurusu">
    <w:name w:val="annotation reference"/>
    <w:rPr>
      <w:rFonts w:ascii="Times New Roman" w:eastAsia="SimSun" w:hAnsi="Times New Roman" w:cs="Times New Roman"/>
      <w:sz w:val="21"/>
      <w:szCs w:val="21"/>
      <w:lang w:bidi="ar-SA"/>
    </w:rPr>
  </w:style>
  <w:style w:type="paragraph" w:styleId="DzMetin">
    <w:name w:val="Plain Text"/>
    <w:basedOn w:val="Normal"/>
    <w:rPr>
      <w:rFonts w:ascii="SimSun" w:cs="Courier New"/>
      <w:szCs w:val="21"/>
    </w:rPr>
  </w:style>
  <w:style w:type="paragraph" w:styleId="stBilgi">
    <w:name w:val="header"/>
    <w:basedOn w:val="Normal"/>
    <w:pPr>
      <w:pBdr>
        <w:bottom w:val="single" w:sz="6" w:space="1" w:color="auto"/>
      </w:pBdr>
      <w:tabs>
        <w:tab w:val="center" w:pos="4153"/>
        <w:tab w:val="right" w:pos="8306"/>
      </w:tabs>
      <w:snapToGrid w:val="0"/>
      <w:jc w:val="center"/>
    </w:pPr>
    <w:rPr>
      <w:sz w:val="18"/>
      <w:szCs w:val="18"/>
    </w:rPr>
  </w:style>
  <w:style w:type="character" w:styleId="Kpr">
    <w:name w:val="Hyperlink"/>
    <w:rPr>
      <w:rFonts w:ascii="Times New Roman" w:eastAsia="SimSun" w:hAnsi="Times New Roman" w:cs="Times New Roman"/>
      <w:color w:val="0000CC"/>
      <w:u w:val="none"/>
      <w:lang w:bidi="ar-SA"/>
    </w:rPr>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zh-CN"/>
    </w:rPr>
  </w:style>
  <w:style w:type="paragraph" w:styleId="BalonMetni">
    <w:name w:val="Balloon Text"/>
    <w:basedOn w:val="Normal"/>
    <w:rPr>
      <w:sz w:val="18"/>
      <w:szCs w:val="18"/>
    </w:rPr>
  </w:style>
  <w:style w:type="paragraph" w:styleId="AklamaKonusu">
    <w:name w:val="annotation subject"/>
    <w:basedOn w:val="AklamaMetni"/>
    <w:next w:val="AklamaMetni"/>
    <w:rPr>
      <w:b/>
      <w:bCs/>
    </w:rPr>
  </w:style>
  <w:style w:type="paragraph" w:styleId="Dzeltme">
    <w:name w:val="Revision"/>
    <w:rPr>
      <w:kern w:val="2"/>
      <w:sz w:val="21"/>
      <w:szCs w:val="24"/>
      <w:lang w:val="en-US" w:eastAsia="zh-CN"/>
    </w:rPr>
  </w:style>
  <w:style w:type="paragraph" w:customStyle="1" w:styleId="10">
    <w:name w:val="样式 10 磅"/>
    <w:pPr>
      <w:widowControl w:val="0"/>
      <w:jc w:val="both"/>
    </w:pPr>
    <w:rPr>
      <w:kern w:val="2"/>
      <w:sz w:val="21"/>
      <w:szCs w:val="24"/>
      <w:lang w:val="en-US" w:eastAsia="zh-CN"/>
    </w:rPr>
  </w:style>
  <w:style w:type="paragraph" w:customStyle="1" w:styleId="110">
    <w:name w:val="样式 1 10 磅"/>
    <w:pPr>
      <w:widowControl w:val="0"/>
      <w:jc w:val="both"/>
    </w:pPr>
    <w:rPr>
      <w:kern w:val="2"/>
      <w:sz w:val="21"/>
      <w:szCs w:val="24"/>
      <w:lang w:val="en-US" w:eastAsia="zh-CN"/>
    </w:rPr>
  </w:style>
  <w:style w:type="paragraph" w:customStyle="1" w:styleId="210">
    <w:name w:val="样式 2 10 磅"/>
    <w:pPr>
      <w:widowControl w:val="0"/>
      <w:jc w:val="both"/>
    </w:pPr>
    <w:rPr>
      <w:kern w:val="2"/>
      <w:sz w:val="21"/>
      <w:szCs w:val="24"/>
      <w:lang w:val="en-US" w:eastAsia="zh-CN"/>
    </w:rPr>
  </w:style>
  <w:style w:type="paragraph" w:customStyle="1" w:styleId="310">
    <w:name w:val="样式 3 10 磅"/>
    <w:pPr>
      <w:widowControl w:val="0"/>
      <w:jc w:val="both"/>
    </w:pPr>
    <w:rPr>
      <w:kern w:val="2"/>
      <w:sz w:val="21"/>
      <w:szCs w:val="24"/>
      <w:lang w:val="en-US" w:eastAsia="zh-CN"/>
    </w:rPr>
  </w:style>
  <w:style w:type="paragraph" w:customStyle="1" w:styleId="410">
    <w:name w:val="样式 4 10 磅"/>
    <w:pPr>
      <w:widowControl w:val="0"/>
      <w:jc w:val="both"/>
    </w:pPr>
    <w:rPr>
      <w:kern w:val="2"/>
      <w:sz w:val="21"/>
      <w:szCs w:val="24"/>
      <w:lang w:val="en-US" w:eastAsia="zh-CN"/>
    </w:rPr>
  </w:style>
  <w:style w:type="paragraph" w:customStyle="1" w:styleId="510">
    <w:name w:val="样式 5 10 磅"/>
    <w:pPr>
      <w:widowControl w:val="0"/>
      <w:jc w:val="both"/>
    </w:pPr>
    <w:rPr>
      <w:kern w:val="2"/>
      <w:sz w:val="21"/>
      <w:szCs w:val="24"/>
      <w:lang w:val="en-US" w:eastAsia="zh-CN"/>
    </w:rPr>
  </w:style>
  <w:style w:type="paragraph" w:customStyle="1" w:styleId="610">
    <w:name w:val="样式 6 10 磅"/>
    <w:pPr>
      <w:widowControl w:val="0"/>
      <w:jc w:val="both"/>
    </w:pPr>
    <w:rPr>
      <w:kern w:val="2"/>
      <w:sz w:val="21"/>
      <w:szCs w:val="24"/>
      <w:lang w:val="en-US" w:eastAsia="zh-CN"/>
    </w:rPr>
  </w:style>
  <w:style w:type="paragraph" w:customStyle="1" w:styleId="710">
    <w:name w:val="样式 7 10 磅"/>
    <w:pPr>
      <w:widowControl w:val="0"/>
      <w:jc w:val="both"/>
    </w:pPr>
    <w:rPr>
      <w:kern w:val="2"/>
      <w:sz w:val="21"/>
      <w:szCs w:val="24"/>
      <w:lang w:val="en-US" w:eastAsia="zh-CN"/>
    </w:rPr>
  </w:style>
  <w:style w:type="paragraph" w:customStyle="1" w:styleId="810">
    <w:name w:val="样式 8 10 磅"/>
    <w:pPr>
      <w:widowControl w:val="0"/>
      <w:jc w:val="both"/>
    </w:pPr>
    <w:rPr>
      <w:kern w:val="2"/>
      <w:sz w:val="21"/>
      <w:szCs w:val="24"/>
      <w:lang w:val="en-US" w:eastAsia="zh-CN"/>
    </w:rPr>
  </w:style>
  <w:style w:type="paragraph" w:customStyle="1" w:styleId="910">
    <w:name w:val="样式 9 10 磅"/>
    <w:pPr>
      <w:widowControl w:val="0"/>
      <w:jc w:val="both"/>
    </w:pPr>
    <w:rPr>
      <w:kern w:val="2"/>
      <w:sz w:val="21"/>
      <w:szCs w:val="24"/>
      <w:lang w:val="en-US" w:eastAsia="zh-CN"/>
    </w:rPr>
  </w:style>
  <w:style w:type="paragraph" w:customStyle="1" w:styleId="1010">
    <w:name w:val="样式 10 10 磅"/>
    <w:pPr>
      <w:widowControl w:val="0"/>
      <w:jc w:val="both"/>
    </w:pPr>
    <w:rPr>
      <w:kern w:val="2"/>
      <w:sz w:val="21"/>
      <w:szCs w:val="24"/>
      <w:lang w:val="en-US" w:eastAsia="zh-CN"/>
    </w:rPr>
  </w:style>
  <w:style w:type="paragraph" w:customStyle="1" w:styleId="1110">
    <w:name w:val="样式 11 10 磅"/>
    <w:pPr>
      <w:widowControl w:val="0"/>
      <w:jc w:val="both"/>
    </w:pPr>
    <w:rPr>
      <w:kern w:val="2"/>
      <w:sz w:val="21"/>
      <w:szCs w:val="24"/>
      <w:lang w:val="en-US" w:eastAsia="zh-CN"/>
    </w:rPr>
  </w:style>
  <w:style w:type="paragraph" w:customStyle="1" w:styleId="1210">
    <w:name w:val="样式 12 10 磅"/>
    <w:pPr>
      <w:widowControl w:val="0"/>
      <w:jc w:val="both"/>
    </w:pPr>
    <w:rPr>
      <w:kern w:val="2"/>
      <w:sz w:val="21"/>
      <w:szCs w:val="24"/>
      <w:lang w:val="en-US" w:eastAsia="zh-CN"/>
    </w:rPr>
  </w:style>
  <w:style w:type="paragraph" w:customStyle="1" w:styleId="1310">
    <w:name w:val="样式 13 10 磅"/>
    <w:pPr>
      <w:widowControl w:val="0"/>
      <w:jc w:val="both"/>
    </w:pPr>
    <w:rPr>
      <w:kern w:val="2"/>
      <w:sz w:val="21"/>
      <w:szCs w:val="24"/>
      <w:lang w:val="en-US" w:eastAsia="zh-CN"/>
    </w:rPr>
  </w:style>
  <w:style w:type="paragraph" w:customStyle="1" w:styleId="1410">
    <w:name w:val="样式 14 10 磅"/>
    <w:pPr>
      <w:widowControl w:val="0"/>
      <w:jc w:val="both"/>
    </w:pPr>
    <w:rPr>
      <w:kern w:val="2"/>
      <w:sz w:val="21"/>
      <w:szCs w:val="24"/>
      <w:lang w:val="en-US" w:eastAsia="zh-CN"/>
    </w:rPr>
  </w:style>
  <w:style w:type="paragraph" w:customStyle="1" w:styleId="1510">
    <w:name w:val="样式 15 10 磅"/>
    <w:pPr>
      <w:widowControl w:val="0"/>
      <w:jc w:val="both"/>
    </w:pPr>
    <w:rPr>
      <w:kern w:val="2"/>
      <w:sz w:val="21"/>
      <w:szCs w:val="24"/>
      <w:lang w:val="en-US" w:eastAsia="zh-CN"/>
    </w:rPr>
  </w:style>
  <w:style w:type="paragraph" w:customStyle="1" w:styleId="1610">
    <w:name w:val="样式 16 10 磅"/>
    <w:pPr>
      <w:widowControl w:val="0"/>
      <w:jc w:val="both"/>
    </w:pPr>
    <w:rPr>
      <w:kern w:val="2"/>
      <w:sz w:val="21"/>
      <w:szCs w:val="24"/>
      <w:lang w:val="en-US" w:eastAsia="zh-CN"/>
    </w:rPr>
  </w:style>
  <w:style w:type="paragraph" w:customStyle="1" w:styleId="1710">
    <w:name w:val="样式 17 10 磅"/>
    <w:pPr>
      <w:widowControl w:val="0"/>
      <w:jc w:val="both"/>
    </w:pPr>
    <w:rPr>
      <w:kern w:val="2"/>
      <w:sz w:val="21"/>
      <w:szCs w:val="24"/>
      <w:lang w:val="en-US" w:eastAsia="zh-CN"/>
    </w:rPr>
  </w:style>
  <w:style w:type="paragraph" w:customStyle="1" w:styleId="1810">
    <w:name w:val="样式 18 10 磅"/>
    <w:pPr>
      <w:widowControl w:val="0"/>
      <w:jc w:val="both"/>
    </w:pPr>
    <w:rPr>
      <w:kern w:val="2"/>
      <w:sz w:val="21"/>
      <w:szCs w:val="24"/>
      <w:lang w:val="en-US" w:eastAsia="zh-CN"/>
    </w:rPr>
  </w:style>
  <w:style w:type="paragraph" w:customStyle="1" w:styleId="1910">
    <w:name w:val="样式 19 10 磅"/>
    <w:pPr>
      <w:widowControl w:val="0"/>
      <w:jc w:val="both"/>
    </w:pPr>
    <w:rPr>
      <w:kern w:val="2"/>
      <w:sz w:val="21"/>
      <w:szCs w:val="24"/>
      <w:lang w:val="en-US" w:eastAsia="zh-CN"/>
    </w:rPr>
  </w:style>
  <w:style w:type="paragraph" w:customStyle="1" w:styleId="2010">
    <w:name w:val="样式 20 10 磅"/>
    <w:pPr>
      <w:widowControl w:val="0"/>
      <w:jc w:val="both"/>
    </w:pPr>
    <w:rPr>
      <w:kern w:val="2"/>
      <w:sz w:val="21"/>
      <w:szCs w:val="24"/>
      <w:lang w:val="en-US" w:eastAsia="zh-CN"/>
    </w:rPr>
  </w:style>
  <w:style w:type="paragraph" w:customStyle="1" w:styleId="2110">
    <w:name w:val="样式 21 10 磅"/>
    <w:pPr>
      <w:widowControl w:val="0"/>
      <w:jc w:val="both"/>
    </w:pPr>
    <w:rPr>
      <w:kern w:val="2"/>
      <w:sz w:val="21"/>
      <w:szCs w:val="24"/>
      <w:lang w:val="en-US" w:eastAsia="zh-CN"/>
    </w:rPr>
  </w:style>
  <w:style w:type="paragraph" w:customStyle="1" w:styleId="2210">
    <w:name w:val="样式 22 10 磅"/>
    <w:pPr>
      <w:widowControl w:val="0"/>
      <w:jc w:val="both"/>
    </w:pPr>
    <w:rPr>
      <w:kern w:val="2"/>
      <w:sz w:val="21"/>
      <w:szCs w:val="24"/>
      <w:lang w:val="en-US" w:eastAsia="zh-CN"/>
    </w:rPr>
  </w:style>
  <w:style w:type="paragraph" w:customStyle="1" w:styleId="2310">
    <w:name w:val="样式 23 10 磅"/>
    <w:pPr>
      <w:widowControl w:val="0"/>
      <w:jc w:val="both"/>
    </w:pPr>
    <w:rPr>
      <w:kern w:val="2"/>
      <w:sz w:val="21"/>
      <w:szCs w:val="24"/>
      <w:lang w:val="en-US" w:eastAsia="zh-CN"/>
    </w:rPr>
  </w:style>
  <w:style w:type="paragraph" w:customStyle="1" w:styleId="2410">
    <w:name w:val="样式 24 10 磅"/>
    <w:pPr>
      <w:widowControl w:val="0"/>
      <w:jc w:val="both"/>
    </w:pPr>
    <w:rPr>
      <w:kern w:val="2"/>
      <w:sz w:val="21"/>
      <w:szCs w:val="24"/>
      <w:lang w:val="en-US" w:eastAsia="zh-CN"/>
    </w:rPr>
  </w:style>
  <w:style w:type="paragraph" w:customStyle="1" w:styleId="2510">
    <w:name w:val="样式 25 10 磅"/>
    <w:pPr>
      <w:widowControl w:val="0"/>
      <w:jc w:val="both"/>
    </w:pPr>
    <w:rPr>
      <w:kern w:val="2"/>
      <w:sz w:val="21"/>
      <w:szCs w:val="24"/>
      <w:lang w:val="en-US" w:eastAsia="zh-CN"/>
    </w:rPr>
  </w:style>
  <w:style w:type="paragraph" w:customStyle="1" w:styleId="2610">
    <w:name w:val="样式 26 10 磅"/>
    <w:pPr>
      <w:widowControl w:val="0"/>
      <w:jc w:val="both"/>
    </w:pPr>
    <w:rPr>
      <w:kern w:val="2"/>
      <w:sz w:val="21"/>
      <w:szCs w:val="24"/>
      <w:lang w:val="en-US" w:eastAsia="zh-CN"/>
    </w:rPr>
  </w:style>
  <w:style w:type="paragraph" w:customStyle="1" w:styleId="2710">
    <w:name w:val="样式 27 10 磅"/>
    <w:pPr>
      <w:widowControl w:val="0"/>
      <w:jc w:val="both"/>
    </w:pPr>
    <w:rPr>
      <w:kern w:val="2"/>
      <w:sz w:val="21"/>
      <w:szCs w:val="24"/>
      <w:lang w:val="en-US" w:eastAsia="zh-CN"/>
    </w:rPr>
  </w:style>
  <w:style w:type="paragraph" w:customStyle="1" w:styleId="2810">
    <w:name w:val="样式 28 10 磅"/>
    <w:pPr>
      <w:widowControl w:val="0"/>
      <w:jc w:val="both"/>
    </w:pPr>
    <w:rPr>
      <w:kern w:val="2"/>
      <w:sz w:val="21"/>
      <w:szCs w:val="24"/>
      <w:lang w:val="en-US" w:eastAsia="zh-CN"/>
    </w:rPr>
  </w:style>
  <w:style w:type="paragraph" w:customStyle="1" w:styleId="2910">
    <w:name w:val="样式 29 10 磅"/>
    <w:pPr>
      <w:widowControl w:val="0"/>
      <w:jc w:val="both"/>
    </w:pPr>
    <w:rPr>
      <w:kern w:val="2"/>
      <w:sz w:val="21"/>
      <w:szCs w:val="24"/>
      <w:lang w:val="en-US" w:eastAsia="zh-CN"/>
    </w:rPr>
  </w:style>
  <w:style w:type="paragraph" w:customStyle="1" w:styleId="3010">
    <w:name w:val="样式 30 10 磅"/>
    <w:pPr>
      <w:widowControl w:val="0"/>
      <w:jc w:val="both"/>
    </w:pPr>
    <w:rPr>
      <w:kern w:val="2"/>
      <w:sz w:val="21"/>
      <w:szCs w:val="24"/>
      <w:lang w:val="en-US" w:eastAsia="zh-CN"/>
    </w:rPr>
  </w:style>
  <w:style w:type="paragraph" w:customStyle="1" w:styleId="3110">
    <w:name w:val="样式 31 10 磅"/>
    <w:pPr>
      <w:widowControl w:val="0"/>
      <w:jc w:val="both"/>
    </w:pPr>
    <w:rPr>
      <w:kern w:val="2"/>
      <w:sz w:val="21"/>
      <w:szCs w:val="24"/>
      <w:lang w:val="en-US" w:eastAsia="zh-CN"/>
    </w:rPr>
  </w:style>
  <w:style w:type="paragraph" w:customStyle="1" w:styleId="3210">
    <w:name w:val="样式 32 10 磅"/>
    <w:pPr>
      <w:widowControl w:val="0"/>
      <w:jc w:val="both"/>
    </w:pPr>
    <w:rPr>
      <w:kern w:val="2"/>
      <w:sz w:val="21"/>
      <w:szCs w:val="24"/>
      <w:lang w:val="en-US" w:eastAsia="zh-CN"/>
    </w:rPr>
  </w:style>
  <w:style w:type="paragraph" w:customStyle="1" w:styleId="3310">
    <w:name w:val="样式 33 10 磅"/>
    <w:pPr>
      <w:widowControl w:val="0"/>
      <w:jc w:val="both"/>
    </w:pPr>
    <w:rPr>
      <w:kern w:val="2"/>
      <w:sz w:val="21"/>
      <w:szCs w:val="24"/>
      <w:lang w:val="en-US" w:eastAsia="zh-CN"/>
    </w:rPr>
  </w:style>
  <w:style w:type="paragraph" w:customStyle="1" w:styleId="3410">
    <w:name w:val="样式 34 10 磅"/>
    <w:pPr>
      <w:widowControl w:val="0"/>
      <w:jc w:val="both"/>
    </w:pPr>
    <w:rPr>
      <w:kern w:val="2"/>
      <w:sz w:val="21"/>
      <w:szCs w:val="24"/>
      <w:lang w:val="en-US" w:eastAsia="zh-CN"/>
    </w:rPr>
  </w:style>
  <w:style w:type="paragraph" w:customStyle="1" w:styleId="3510">
    <w:name w:val="样式 35 10 磅"/>
    <w:pPr>
      <w:widowControl w:val="0"/>
      <w:jc w:val="both"/>
    </w:pPr>
    <w:rPr>
      <w:kern w:val="2"/>
      <w:sz w:val="21"/>
      <w:szCs w:val="24"/>
      <w:lang w:val="en-US" w:eastAsia="zh-CN"/>
    </w:rPr>
  </w:style>
  <w:style w:type="paragraph" w:customStyle="1" w:styleId="3610">
    <w:name w:val="样式 36 10 磅"/>
    <w:pPr>
      <w:widowControl w:val="0"/>
      <w:jc w:val="both"/>
    </w:pPr>
    <w:rPr>
      <w:kern w:val="2"/>
      <w:sz w:val="21"/>
      <w:szCs w:val="24"/>
      <w:lang w:val="en-US" w:eastAsia="zh-CN"/>
    </w:rPr>
  </w:style>
  <w:style w:type="paragraph" w:customStyle="1" w:styleId="3710">
    <w:name w:val="样式 37 10 磅"/>
    <w:pPr>
      <w:widowControl w:val="0"/>
      <w:jc w:val="both"/>
    </w:pPr>
    <w:rPr>
      <w:kern w:val="2"/>
      <w:sz w:val="21"/>
      <w:szCs w:val="24"/>
      <w:lang w:val="en-US" w:eastAsia="zh-CN"/>
    </w:rPr>
  </w:style>
  <w:style w:type="paragraph" w:customStyle="1" w:styleId="3810">
    <w:name w:val="样式 38 10 磅"/>
    <w:pPr>
      <w:widowControl w:val="0"/>
      <w:jc w:val="both"/>
    </w:pPr>
    <w:rPr>
      <w:kern w:val="2"/>
      <w:sz w:val="21"/>
      <w:szCs w:val="24"/>
      <w:lang w:val="en-US" w:eastAsia="zh-CN"/>
    </w:rPr>
  </w:style>
  <w:style w:type="paragraph" w:customStyle="1" w:styleId="3910">
    <w:name w:val="样式 39 10 磅"/>
    <w:pPr>
      <w:widowControl w:val="0"/>
      <w:jc w:val="both"/>
    </w:pPr>
    <w:rPr>
      <w:kern w:val="2"/>
      <w:sz w:val="21"/>
      <w:szCs w:val="24"/>
      <w:lang w:val="en-US" w:eastAsia="zh-CN"/>
    </w:rPr>
  </w:style>
  <w:style w:type="paragraph" w:customStyle="1" w:styleId="4010">
    <w:name w:val="样式 40 10 磅"/>
    <w:pPr>
      <w:widowControl w:val="0"/>
      <w:jc w:val="both"/>
    </w:pPr>
    <w:rPr>
      <w:kern w:val="2"/>
      <w:sz w:val="21"/>
      <w:szCs w:val="24"/>
      <w:lang w:val="en-US" w:eastAsia="zh-CN"/>
    </w:rPr>
  </w:style>
  <w:style w:type="paragraph" w:customStyle="1" w:styleId="4110">
    <w:name w:val="样式 41 10 磅"/>
    <w:pPr>
      <w:widowControl w:val="0"/>
      <w:jc w:val="both"/>
    </w:pPr>
    <w:rPr>
      <w:kern w:val="2"/>
      <w:sz w:val="21"/>
      <w:szCs w:val="24"/>
      <w:lang w:val="en-US" w:eastAsia="zh-CN"/>
    </w:rPr>
  </w:style>
  <w:style w:type="paragraph" w:customStyle="1" w:styleId="4210">
    <w:name w:val="样式 42 10 磅"/>
    <w:pPr>
      <w:widowControl w:val="0"/>
      <w:jc w:val="both"/>
    </w:pPr>
    <w:rPr>
      <w:kern w:val="2"/>
      <w:sz w:val="21"/>
      <w:szCs w:val="24"/>
      <w:lang w:val="en-US" w:eastAsia="zh-CN"/>
    </w:rPr>
  </w:style>
  <w:style w:type="paragraph" w:customStyle="1" w:styleId="4310">
    <w:name w:val="样式 43 10 磅"/>
    <w:pPr>
      <w:widowControl w:val="0"/>
      <w:jc w:val="both"/>
    </w:pPr>
    <w:rPr>
      <w:kern w:val="2"/>
      <w:sz w:val="21"/>
      <w:szCs w:val="24"/>
      <w:lang w:val="en-US" w:eastAsia="zh-CN"/>
    </w:rPr>
  </w:style>
  <w:style w:type="paragraph" w:customStyle="1" w:styleId="4410">
    <w:name w:val="样式 44 10 磅"/>
    <w:pPr>
      <w:widowControl w:val="0"/>
      <w:jc w:val="both"/>
    </w:pPr>
    <w:rPr>
      <w:kern w:val="2"/>
      <w:sz w:val="21"/>
      <w:szCs w:val="24"/>
      <w:lang w:val="en-US" w:eastAsia="zh-CN"/>
    </w:rPr>
  </w:style>
  <w:style w:type="paragraph" w:customStyle="1" w:styleId="4510">
    <w:name w:val="样式 45 10 磅"/>
    <w:pPr>
      <w:widowControl w:val="0"/>
      <w:jc w:val="both"/>
    </w:pPr>
    <w:rPr>
      <w:kern w:val="2"/>
      <w:sz w:val="21"/>
      <w:szCs w:val="24"/>
      <w:lang w:val="en-US" w:eastAsia="zh-CN"/>
    </w:rPr>
  </w:style>
  <w:style w:type="paragraph" w:customStyle="1" w:styleId="4610">
    <w:name w:val="样式 46 10 磅"/>
    <w:pPr>
      <w:widowControl w:val="0"/>
      <w:jc w:val="both"/>
    </w:pPr>
    <w:rPr>
      <w:kern w:val="2"/>
      <w:sz w:val="21"/>
      <w:szCs w:val="24"/>
      <w:lang w:val="en-US" w:eastAsia="zh-CN"/>
    </w:rPr>
  </w:style>
  <w:style w:type="paragraph" w:customStyle="1" w:styleId="4710">
    <w:name w:val="样式 47 10 磅"/>
    <w:pPr>
      <w:widowControl w:val="0"/>
      <w:jc w:val="both"/>
    </w:pPr>
    <w:rPr>
      <w:kern w:val="2"/>
      <w:sz w:val="21"/>
      <w:szCs w:val="24"/>
      <w:lang w:val="en-US" w:eastAsia="zh-CN"/>
    </w:rPr>
  </w:style>
  <w:style w:type="paragraph" w:customStyle="1" w:styleId="4810">
    <w:name w:val="样式 48 10 磅"/>
    <w:pPr>
      <w:widowControl w:val="0"/>
      <w:jc w:val="both"/>
    </w:pPr>
    <w:rPr>
      <w:kern w:val="2"/>
      <w:sz w:val="21"/>
      <w:szCs w:val="24"/>
      <w:lang w:val="en-US" w:eastAsia="zh-CN"/>
    </w:rPr>
  </w:style>
  <w:style w:type="paragraph" w:customStyle="1" w:styleId="4910">
    <w:name w:val="样式 49 10 磅"/>
    <w:pPr>
      <w:widowControl w:val="0"/>
      <w:jc w:val="both"/>
    </w:pPr>
    <w:rPr>
      <w:kern w:val="2"/>
      <w:sz w:val="21"/>
      <w:szCs w:val="24"/>
      <w:lang w:val="en-US" w:eastAsia="zh-CN"/>
    </w:rPr>
  </w:style>
  <w:style w:type="paragraph" w:customStyle="1" w:styleId="5010">
    <w:name w:val="样式 50 10 磅"/>
    <w:pPr>
      <w:widowControl w:val="0"/>
      <w:jc w:val="both"/>
    </w:pPr>
    <w:rPr>
      <w:kern w:val="2"/>
      <w:sz w:val="21"/>
      <w:szCs w:val="24"/>
      <w:lang w:val="en-US" w:eastAsia="zh-CN"/>
    </w:rPr>
  </w:style>
  <w:style w:type="paragraph" w:customStyle="1" w:styleId="5110">
    <w:name w:val="样式 51 10 磅"/>
    <w:pPr>
      <w:widowControl w:val="0"/>
      <w:jc w:val="both"/>
    </w:pPr>
    <w:rPr>
      <w:kern w:val="2"/>
      <w:sz w:val="21"/>
      <w:szCs w:val="24"/>
      <w:lang w:val="en-US" w:eastAsia="zh-CN"/>
    </w:rPr>
  </w:style>
  <w:style w:type="paragraph" w:customStyle="1" w:styleId="5210">
    <w:name w:val="样式 52 10 磅"/>
    <w:pPr>
      <w:widowControl w:val="0"/>
      <w:jc w:val="both"/>
    </w:pPr>
    <w:rPr>
      <w:kern w:val="2"/>
      <w:sz w:val="21"/>
      <w:szCs w:val="24"/>
      <w:lang w:val="en-US" w:eastAsia="zh-CN"/>
    </w:rPr>
  </w:style>
  <w:style w:type="paragraph" w:customStyle="1" w:styleId="5310">
    <w:name w:val="样式 53 10 磅"/>
    <w:pPr>
      <w:widowControl w:val="0"/>
      <w:jc w:val="both"/>
    </w:pPr>
    <w:rPr>
      <w:kern w:val="2"/>
      <w:sz w:val="21"/>
      <w:szCs w:val="24"/>
      <w:lang w:val="en-US" w:eastAsia="zh-CN"/>
    </w:rPr>
  </w:style>
  <w:style w:type="paragraph" w:customStyle="1" w:styleId="5410">
    <w:name w:val="样式 54 10 磅"/>
    <w:pPr>
      <w:widowControl w:val="0"/>
      <w:jc w:val="both"/>
    </w:pPr>
    <w:rPr>
      <w:kern w:val="2"/>
      <w:sz w:val="21"/>
      <w:szCs w:val="24"/>
      <w:lang w:val="en-US" w:eastAsia="zh-CN"/>
    </w:rPr>
  </w:style>
  <w:style w:type="paragraph" w:customStyle="1" w:styleId="5510">
    <w:name w:val="样式 55 10 磅"/>
    <w:pPr>
      <w:widowControl w:val="0"/>
      <w:jc w:val="both"/>
    </w:pPr>
    <w:rPr>
      <w:kern w:val="2"/>
      <w:sz w:val="21"/>
      <w:szCs w:val="24"/>
      <w:lang w:val="en-US" w:eastAsia="zh-CN"/>
    </w:rPr>
  </w:style>
  <w:style w:type="paragraph" w:customStyle="1" w:styleId="5610">
    <w:name w:val="样式 56 10 磅"/>
    <w:pPr>
      <w:widowControl w:val="0"/>
      <w:jc w:val="both"/>
    </w:pPr>
    <w:rPr>
      <w:kern w:val="2"/>
      <w:sz w:val="21"/>
      <w:szCs w:val="24"/>
      <w:lang w:val="en-US" w:eastAsia="zh-CN"/>
    </w:rPr>
  </w:style>
  <w:style w:type="paragraph" w:customStyle="1" w:styleId="5710">
    <w:name w:val="样式 57 10 磅"/>
    <w:pPr>
      <w:widowControl w:val="0"/>
      <w:jc w:val="both"/>
    </w:pPr>
    <w:rPr>
      <w:kern w:val="2"/>
      <w:sz w:val="21"/>
      <w:szCs w:val="24"/>
      <w:lang w:val="en-US" w:eastAsia="zh-CN"/>
    </w:rPr>
  </w:style>
  <w:style w:type="paragraph" w:customStyle="1" w:styleId="5810">
    <w:name w:val="样式 58 10 磅"/>
    <w:pPr>
      <w:widowControl w:val="0"/>
      <w:jc w:val="both"/>
    </w:pPr>
    <w:rPr>
      <w:kern w:val="2"/>
      <w:sz w:val="21"/>
      <w:szCs w:val="24"/>
      <w:lang w:val="en-US" w:eastAsia="zh-CN"/>
    </w:rPr>
  </w:style>
  <w:style w:type="paragraph" w:customStyle="1" w:styleId="5910">
    <w:name w:val="样式 59 10 磅"/>
    <w:pPr>
      <w:widowControl w:val="0"/>
      <w:jc w:val="both"/>
    </w:pPr>
    <w:rPr>
      <w:kern w:val="2"/>
      <w:sz w:val="21"/>
      <w:szCs w:val="24"/>
      <w:lang w:val="en-US" w:eastAsia="zh-CN"/>
    </w:rPr>
  </w:style>
  <w:style w:type="paragraph" w:customStyle="1" w:styleId="6010">
    <w:name w:val="样式 60 10 磅"/>
    <w:pPr>
      <w:widowControl w:val="0"/>
      <w:jc w:val="both"/>
    </w:pPr>
    <w:rPr>
      <w:kern w:val="2"/>
      <w:sz w:val="21"/>
      <w:szCs w:val="24"/>
      <w:lang w:val="en-US" w:eastAsia="zh-CN"/>
    </w:rPr>
  </w:style>
  <w:style w:type="paragraph" w:customStyle="1" w:styleId="6110">
    <w:name w:val="样式 61 10 磅"/>
    <w:pPr>
      <w:widowControl w:val="0"/>
      <w:jc w:val="both"/>
    </w:pPr>
    <w:rPr>
      <w:kern w:val="2"/>
      <w:sz w:val="21"/>
      <w:szCs w:val="24"/>
      <w:lang w:val="en-US" w:eastAsia="zh-CN"/>
    </w:rPr>
  </w:style>
  <w:style w:type="paragraph" w:customStyle="1" w:styleId="6210">
    <w:name w:val="样式 62 10 磅"/>
    <w:pPr>
      <w:widowControl w:val="0"/>
      <w:jc w:val="both"/>
    </w:pPr>
    <w:rPr>
      <w:kern w:val="2"/>
      <w:sz w:val="21"/>
      <w:szCs w:val="24"/>
      <w:lang w:val="en-US" w:eastAsia="zh-CN"/>
    </w:rPr>
  </w:style>
  <w:style w:type="paragraph" w:customStyle="1" w:styleId="6310">
    <w:name w:val="样式 63 10 磅"/>
    <w:pPr>
      <w:widowControl w:val="0"/>
      <w:jc w:val="both"/>
    </w:pPr>
    <w:rPr>
      <w:kern w:val="2"/>
      <w:sz w:val="21"/>
      <w:szCs w:val="24"/>
      <w:lang w:val="en-US" w:eastAsia="zh-CN"/>
    </w:rPr>
  </w:style>
  <w:style w:type="paragraph" w:customStyle="1" w:styleId="6410">
    <w:name w:val="样式 64 10 磅"/>
    <w:pPr>
      <w:widowControl w:val="0"/>
      <w:jc w:val="both"/>
    </w:pPr>
    <w:rPr>
      <w:kern w:val="2"/>
      <w:sz w:val="21"/>
      <w:szCs w:val="24"/>
      <w:lang w:val="en-US" w:eastAsia="zh-CN"/>
    </w:rPr>
  </w:style>
  <w:style w:type="paragraph" w:customStyle="1" w:styleId="6510">
    <w:name w:val="样式 65 10 磅"/>
    <w:pPr>
      <w:widowControl w:val="0"/>
      <w:jc w:val="both"/>
    </w:pPr>
    <w:rPr>
      <w:kern w:val="2"/>
      <w:sz w:val="21"/>
      <w:szCs w:val="24"/>
      <w:lang w:val="en-US" w:eastAsia="zh-CN"/>
    </w:rPr>
  </w:style>
  <w:style w:type="paragraph" w:customStyle="1" w:styleId="6610">
    <w:name w:val="样式 66 10 磅"/>
    <w:pPr>
      <w:widowControl w:val="0"/>
      <w:jc w:val="both"/>
    </w:pPr>
    <w:rPr>
      <w:kern w:val="2"/>
      <w:sz w:val="21"/>
      <w:szCs w:val="24"/>
      <w:lang w:val="en-US" w:eastAsia="zh-CN"/>
    </w:rPr>
  </w:style>
  <w:style w:type="paragraph" w:customStyle="1" w:styleId="6710">
    <w:name w:val="样式 67 10 磅"/>
    <w:pPr>
      <w:widowControl w:val="0"/>
      <w:jc w:val="both"/>
    </w:pPr>
    <w:rPr>
      <w:kern w:val="2"/>
      <w:sz w:val="21"/>
      <w:szCs w:val="24"/>
      <w:lang w:val="en-US" w:eastAsia="zh-CN"/>
    </w:rPr>
  </w:style>
  <w:style w:type="paragraph" w:customStyle="1" w:styleId="6810">
    <w:name w:val="样式 68 10 磅"/>
    <w:pPr>
      <w:widowControl w:val="0"/>
      <w:jc w:val="both"/>
    </w:pPr>
    <w:rPr>
      <w:kern w:val="2"/>
      <w:sz w:val="21"/>
      <w:szCs w:val="24"/>
      <w:lang w:val="en-US" w:eastAsia="zh-CN"/>
    </w:rPr>
  </w:style>
  <w:style w:type="paragraph" w:customStyle="1" w:styleId="6910">
    <w:name w:val="样式 69 10 磅"/>
    <w:pPr>
      <w:widowControl w:val="0"/>
      <w:jc w:val="both"/>
    </w:pPr>
    <w:rPr>
      <w:kern w:val="2"/>
      <w:sz w:val="21"/>
      <w:szCs w:val="24"/>
      <w:lang w:val="en-US" w:eastAsia="zh-CN"/>
    </w:rPr>
  </w:style>
  <w:style w:type="paragraph" w:customStyle="1" w:styleId="7010">
    <w:name w:val="样式 70 10 磅"/>
    <w:pPr>
      <w:widowControl w:val="0"/>
      <w:jc w:val="both"/>
    </w:pPr>
    <w:rPr>
      <w:kern w:val="2"/>
      <w:sz w:val="21"/>
      <w:szCs w:val="24"/>
      <w:lang w:val="en-US" w:eastAsia="zh-CN"/>
    </w:rPr>
  </w:style>
  <w:style w:type="paragraph" w:customStyle="1" w:styleId="7110">
    <w:name w:val="样式 71 10 磅"/>
    <w:pPr>
      <w:widowControl w:val="0"/>
      <w:jc w:val="both"/>
    </w:pPr>
    <w:rPr>
      <w:kern w:val="2"/>
      <w:sz w:val="21"/>
      <w:szCs w:val="24"/>
      <w:lang w:val="en-US" w:eastAsia="zh-CN"/>
    </w:rPr>
  </w:style>
  <w:style w:type="paragraph" w:customStyle="1" w:styleId="7210">
    <w:name w:val="样式 72 10 磅"/>
    <w:pPr>
      <w:widowControl w:val="0"/>
      <w:jc w:val="both"/>
    </w:pPr>
    <w:rPr>
      <w:kern w:val="2"/>
      <w:sz w:val="21"/>
      <w:szCs w:val="24"/>
      <w:lang w:val="en-US" w:eastAsia="zh-CN"/>
    </w:rPr>
  </w:style>
  <w:style w:type="paragraph" w:customStyle="1" w:styleId="7310">
    <w:name w:val="样式 73 10 磅"/>
    <w:pPr>
      <w:widowControl w:val="0"/>
      <w:jc w:val="both"/>
    </w:pPr>
    <w:rPr>
      <w:kern w:val="2"/>
      <w:sz w:val="21"/>
      <w:szCs w:val="24"/>
      <w:lang w:val="en-US" w:eastAsia="zh-CN"/>
    </w:rPr>
  </w:style>
  <w:style w:type="paragraph" w:customStyle="1" w:styleId="7410">
    <w:name w:val="样式 74 10 磅"/>
    <w:pPr>
      <w:widowControl w:val="0"/>
      <w:jc w:val="both"/>
    </w:pPr>
    <w:rPr>
      <w:kern w:val="2"/>
      <w:sz w:val="21"/>
      <w:szCs w:val="24"/>
      <w:lang w:val="en-US" w:eastAsia="zh-CN"/>
    </w:rPr>
  </w:style>
  <w:style w:type="paragraph" w:customStyle="1" w:styleId="7510">
    <w:name w:val="样式 75 10 磅"/>
    <w:pPr>
      <w:widowControl w:val="0"/>
      <w:jc w:val="both"/>
    </w:pPr>
    <w:rPr>
      <w:kern w:val="2"/>
      <w:sz w:val="21"/>
      <w:szCs w:val="24"/>
      <w:lang w:val="en-US" w:eastAsia="zh-CN"/>
    </w:rPr>
  </w:style>
  <w:style w:type="paragraph" w:customStyle="1" w:styleId="7610">
    <w:name w:val="样式 76 10 磅"/>
    <w:pPr>
      <w:widowControl w:val="0"/>
      <w:jc w:val="both"/>
    </w:pPr>
    <w:rPr>
      <w:kern w:val="2"/>
      <w:sz w:val="21"/>
      <w:szCs w:val="24"/>
      <w:lang w:val="en-US" w:eastAsia="zh-CN"/>
    </w:rPr>
  </w:style>
  <w:style w:type="paragraph" w:customStyle="1" w:styleId="7710">
    <w:name w:val="样式 77 10 磅"/>
    <w:pPr>
      <w:widowControl w:val="0"/>
      <w:jc w:val="both"/>
    </w:pPr>
    <w:rPr>
      <w:kern w:val="2"/>
      <w:sz w:val="21"/>
      <w:szCs w:val="24"/>
      <w:lang w:val="en-US" w:eastAsia="zh-CN"/>
    </w:rPr>
  </w:style>
  <w:style w:type="paragraph" w:customStyle="1" w:styleId="7810">
    <w:name w:val="样式 78 10 磅"/>
    <w:pPr>
      <w:widowControl w:val="0"/>
      <w:jc w:val="both"/>
    </w:pPr>
    <w:rPr>
      <w:kern w:val="2"/>
      <w:sz w:val="21"/>
      <w:szCs w:val="24"/>
      <w:lang w:val="en-US" w:eastAsia="zh-CN"/>
    </w:rPr>
  </w:style>
  <w:style w:type="paragraph" w:customStyle="1" w:styleId="7910">
    <w:name w:val="样式 79 10 磅"/>
    <w:pPr>
      <w:widowControl w:val="0"/>
      <w:jc w:val="both"/>
    </w:pPr>
    <w:rPr>
      <w:kern w:val="2"/>
      <w:sz w:val="21"/>
      <w:szCs w:val="24"/>
      <w:lang w:val="en-US" w:eastAsia="zh-CN"/>
    </w:rPr>
  </w:style>
  <w:style w:type="paragraph" w:customStyle="1" w:styleId="8010">
    <w:name w:val="样式 80 10 磅"/>
    <w:pPr>
      <w:widowControl w:val="0"/>
      <w:jc w:val="both"/>
    </w:pPr>
    <w:rPr>
      <w:kern w:val="2"/>
      <w:sz w:val="21"/>
      <w:szCs w:val="24"/>
      <w:lang w:val="en-US" w:eastAsia="zh-CN"/>
    </w:rPr>
  </w:style>
  <w:style w:type="paragraph" w:customStyle="1" w:styleId="8110">
    <w:name w:val="样式 81 10 磅"/>
    <w:pPr>
      <w:widowControl w:val="0"/>
      <w:jc w:val="both"/>
    </w:pPr>
    <w:rPr>
      <w:kern w:val="2"/>
      <w:sz w:val="21"/>
      <w:szCs w:val="24"/>
      <w:lang w:val="en-US" w:eastAsia="zh-CN"/>
    </w:rPr>
  </w:style>
  <w:style w:type="paragraph" w:customStyle="1" w:styleId="8210">
    <w:name w:val="样式 82 10 磅"/>
    <w:pPr>
      <w:widowControl w:val="0"/>
      <w:jc w:val="both"/>
    </w:pPr>
    <w:rPr>
      <w:kern w:val="2"/>
      <w:sz w:val="21"/>
      <w:szCs w:val="24"/>
      <w:lang w:val="en-US" w:eastAsia="zh-CN"/>
    </w:rPr>
  </w:style>
  <w:style w:type="paragraph" w:customStyle="1" w:styleId="8310">
    <w:name w:val="样式 83 10 磅"/>
    <w:pPr>
      <w:widowControl w:val="0"/>
      <w:jc w:val="both"/>
    </w:pPr>
    <w:rPr>
      <w:kern w:val="2"/>
      <w:sz w:val="21"/>
      <w:szCs w:val="24"/>
      <w:lang w:val="en-US" w:eastAsia="zh-CN"/>
    </w:rPr>
  </w:style>
  <w:style w:type="paragraph" w:customStyle="1" w:styleId="8410">
    <w:name w:val="样式 84 10 磅"/>
    <w:pPr>
      <w:widowControl w:val="0"/>
      <w:jc w:val="both"/>
    </w:pPr>
    <w:rPr>
      <w:kern w:val="2"/>
      <w:sz w:val="21"/>
      <w:szCs w:val="24"/>
      <w:lang w:val="en-US" w:eastAsia="zh-CN"/>
    </w:rPr>
  </w:style>
  <w:style w:type="paragraph" w:customStyle="1" w:styleId="8510">
    <w:name w:val="样式 85 10 磅"/>
    <w:pPr>
      <w:widowControl w:val="0"/>
      <w:jc w:val="both"/>
    </w:pPr>
    <w:rPr>
      <w:kern w:val="2"/>
      <w:sz w:val="21"/>
      <w:szCs w:val="24"/>
      <w:lang w:val="en-US" w:eastAsia="zh-CN"/>
    </w:rPr>
  </w:style>
  <w:style w:type="paragraph" w:customStyle="1" w:styleId="8610">
    <w:name w:val="样式 86 10 磅"/>
    <w:pPr>
      <w:widowControl w:val="0"/>
      <w:jc w:val="both"/>
    </w:pPr>
    <w:rPr>
      <w:kern w:val="2"/>
      <w:sz w:val="21"/>
      <w:szCs w:val="24"/>
      <w:lang w:val="en-US" w:eastAsia="zh-CN"/>
    </w:rPr>
  </w:style>
  <w:style w:type="paragraph" w:customStyle="1" w:styleId="8710">
    <w:name w:val="样式 87 10 磅"/>
    <w:pPr>
      <w:widowControl w:val="0"/>
      <w:jc w:val="both"/>
    </w:pPr>
    <w:rPr>
      <w:kern w:val="2"/>
      <w:sz w:val="21"/>
      <w:szCs w:val="24"/>
      <w:lang w:val="en-US" w:eastAsia="zh-CN"/>
    </w:rPr>
  </w:style>
  <w:style w:type="paragraph" w:customStyle="1" w:styleId="8810">
    <w:name w:val="样式 88 10 磅"/>
    <w:pPr>
      <w:widowControl w:val="0"/>
      <w:jc w:val="both"/>
    </w:pPr>
    <w:rPr>
      <w:kern w:val="2"/>
      <w:sz w:val="21"/>
      <w:szCs w:val="24"/>
      <w:lang w:val="en-US" w:eastAsia="zh-CN"/>
    </w:rPr>
  </w:style>
  <w:style w:type="paragraph" w:customStyle="1" w:styleId="8910">
    <w:name w:val="样式 89 10 磅"/>
    <w:pPr>
      <w:widowControl w:val="0"/>
      <w:jc w:val="both"/>
    </w:pPr>
    <w:rPr>
      <w:kern w:val="2"/>
      <w:sz w:val="21"/>
      <w:szCs w:val="24"/>
      <w:lang w:val="en-US" w:eastAsia="zh-CN"/>
    </w:rPr>
  </w:style>
  <w:style w:type="paragraph" w:customStyle="1" w:styleId="9010">
    <w:name w:val="样式 90 10 磅"/>
    <w:pPr>
      <w:widowControl w:val="0"/>
      <w:jc w:val="both"/>
    </w:pPr>
    <w:rPr>
      <w:kern w:val="2"/>
      <w:sz w:val="21"/>
      <w:szCs w:val="24"/>
      <w:lang w:val="en-US" w:eastAsia="zh-CN"/>
    </w:rPr>
  </w:style>
  <w:style w:type="paragraph" w:customStyle="1" w:styleId="9110">
    <w:name w:val="样式 91 10 磅"/>
    <w:pPr>
      <w:widowControl w:val="0"/>
      <w:jc w:val="both"/>
    </w:pPr>
    <w:rPr>
      <w:kern w:val="2"/>
      <w:sz w:val="21"/>
      <w:szCs w:val="24"/>
      <w:lang w:val="en-US" w:eastAsia="zh-CN"/>
    </w:rPr>
  </w:style>
  <w:style w:type="paragraph" w:customStyle="1" w:styleId="9210">
    <w:name w:val="样式 92 10 磅"/>
    <w:pPr>
      <w:widowControl w:val="0"/>
      <w:jc w:val="both"/>
    </w:pPr>
    <w:rPr>
      <w:kern w:val="2"/>
      <w:sz w:val="21"/>
      <w:szCs w:val="24"/>
      <w:lang w:val="en-US" w:eastAsia="zh-CN"/>
    </w:rPr>
  </w:style>
  <w:style w:type="paragraph" w:customStyle="1" w:styleId="9310">
    <w:name w:val="样式 93 10 磅"/>
    <w:pPr>
      <w:widowControl w:val="0"/>
      <w:jc w:val="both"/>
    </w:pPr>
    <w:rPr>
      <w:kern w:val="2"/>
      <w:sz w:val="21"/>
      <w:szCs w:val="24"/>
      <w:lang w:val="en-US" w:eastAsia="zh-CN"/>
    </w:rPr>
  </w:style>
  <w:style w:type="paragraph" w:customStyle="1" w:styleId="9410">
    <w:name w:val="样式 94 10 磅"/>
    <w:pPr>
      <w:widowControl w:val="0"/>
      <w:jc w:val="both"/>
    </w:pPr>
    <w:rPr>
      <w:kern w:val="2"/>
      <w:sz w:val="21"/>
      <w:szCs w:val="24"/>
      <w:lang w:val="en-US" w:eastAsia="zh-CN"/>
    </w:rPr>
  </w:style>
  <w:style w:type="paragraph" w:customStyle="1" w:styleId="9510">
    <w:name w:val="样式 95 10 磅"/>
    <w:pPr>
      <w:widowControl w:val="0"/>
      <w:jc w:val="both"/>
    </w:pPr>
    <w:rPr>
      <w:kern w:val="2"/>
      <w:sz w:val="21"/>
      <w:szCs w:val="24"/>
      <w:lang w:val="en-US" w:eastAsia="zh-CN"/>
    </w:rPr>
  </w:style>
  <w:style w:type="paragraph" w:customStyle="1" w:styleId="9610">
    <w:name w:val="样式 96 10 磅"/>
    <w:pPr>
      <w:widowControl w:val="0"/>
      <w:jc w:val="both"/>
    </w:pPr>
    <w:rPr>
      <w:kern w:val="2"/>
      <w:sz w:val="21"/>
      <w:szCs w:val="24"/>
      <w:lang w:val="en-US" w:eastAsia="zh-CN"/>
    </w:rPr>
  </w:style>
  <w:style w:type="paragraph" w:customStyle="1" w:styleId="9710">
    <w:name w:val="样式 97 10 磅"/>
    <w:pPr>
      <w:widowControl w:val="0"/>
      <w:jc w:val="both"/>
    </w:pPr>
    <w:rPr>
      <w:kern w:val="2"/>
      <w:sz w:val="21"/>
      <w:szCs w:val="24"/>
      <w:lang w:val="en-US" w:eastAsia="zh-CN"/>
    </w:rPr>
  </w:style>
  <w:style w:type="paragraph" w:customStyle="1" w:styleId="9810">
    <w:name w:val="样式 98 10 磅"/>
    <w:pPr>
      <w:widowControl w:val="0"/>
      <w:jc w:val="both"/>
    </w:pPr>
    <w:rPr>
      <w:kern w:val="2"/>
      <w:sz w:val="21"/>
      <w:szCs w:val="24"/>
      <w:lang w:val="en-US" w:eastAsia="zh-CN"/>
    </w:rPr>
  </w:style>
  <w:style w:type="paragraph" w:customStyle="1" w:styleId="9910">
    <w:name w:val="样式 99 10 磅"/>
    <w:pPr>
      <w:widowControl w:val="0"/>
      <w:jc w:val="both"/>
    </w:pPr>
    <w:rPr>
      <w:kern w:val="2"/>
      <w:sz w:val="21"/>
      <w:szCs w:val="24"/>
      <w:lang w:val="en-US" w:eastAsia="zh-CN"/>
    </w:rPr>
  </w:style>
  <w:style w:type="paragraph" w:customStyle="1" w:styleId="10010">
    <w:name w:val="样式 100 10 磅"/>
    <w:pPr>
      <w:widowControl w:val="0"/>
      <w:jc w:val="both"/>
    </w:pPr>
    <w:rPr>
      <w:kern w:val="2"/>
      <w:sz w:val="21"/>
      <w:szCs w:val="24"/>
      <w:lang w:val="en-US" w:eastAsia="zh-CN"/>
    </w:rPr>
  </w:style>
  <w:style w:type="paragraph" w:customStyle="1" w:styleId="10110">
    <w:name w:val="样式 101 10 磅"/>
    <w:pPr>
      <w:widowControl w:val="0"/>
      <w:jc w:val="both"/>
    </w:pPr>
    <w:rPr>
      <w:kern w:val="2"/>
      <w:sz w:val="21"/>
      <w:szCs w:val="24"/>
      <w:lang w:val="en-US" w:eastAsia="zh-CN"/>
    </w:rPr>
  </w:style>
  <w:style w:type="paragraph" w:customStyle="1" w:styleId="10210">
    <w:name w:val="样式 102 10 磅"/>
    <w:pPr>
      <w:widowControl w:val="0"/>
      <w:jc w:val="both"/>
    </w:pPr>
    <w:rPr>
      <w:kern w:val="2"/>
      <w:sz w:val="21"/>
      <w:szCs w:val="24"/>
      <w:lang w:val="en-US" w:eastAsia="zh-CN"/>
    </w:rPr>
  </w:style>
  <w:style w:type="paragraph" w:customStyle="1" w:styleId="10310">
    <w:name w:val="样式 103 10 磅"/>
    <w:pPr>
      <w:widowControl w:val="0"/>
      <w:jc w:val="both"/>
    </w:pPr>
    <w:rPr>
      <w:kern w:val="2"/>
      <w:sz w:val="21"/>
      <w:szCs w:val="24"/>
      <w:lang w:val="en-US" w:eastAsia="zh-CN"/>
    </w:rPr>
  </w:style>
  <w:style w:type="paragraph" w:customStyle="1" w:styleId="10410">
    <w:name w:val="样式 104 10 磅"/>
    <w:pPr>
      <w:widowControl w:val="0"/>
      <w:jc w:val="both"/>
    </w:pPr>
    <w:rPr>
      <w:kern w:val="2"/>
      <w:sz w:val="21"/>
      <w:szCs w:val="24"/>
      <w:lang w:val="en-US" w:eastAsia="zh-CN"/>
    </w:rPr>
  </w:style>
  <w:style w:type="paragraph" w:customStyle="1" w:styleId="10510">
    <w:name w:val="样式 105 10 磅"/>
    <w:pPr>
      <w:widowControl w:val="0"/>
      <w:jc w:val="both"/>
    </w:pPr>
    <w:rPr>
      <w:kern w:val="2"/>
      <w:sz w:val="21"/>
      <w:szCs w:val="24"/>
      <w:lang w:val="en-US" w:eastAsia="zh-CN"/>
    </w:rPr>
  </w:style>
  <w:style w:type="paragraph" w:customStyle="1" w:styleId="10610">
    <w:name w:val="样式 106 10 磅"/>
    <w:pPr>
      <w:widowControl w:val="0"/>
      <w:jc w:val="both"/>
    </w:pPr>
    <w:rPr>
      <w:kern w:val="2"/>
      <w:sz w:val="21"/>
      <w:szCs w:val="24"/>
      <w:lang w:val="en-US" w:eastAsia="zh-CN"/>
    </w:rPr>
  </w:style>
  <w:style w:type="paragraph" w:customStyle="1" w:styleId="10710">
    <w:name w:val="样式 107 10 磅"/>
    <w:pPr>
      <w:widowControl w:val="0"/>
      <w:jc w:val="both"/>
    </w:pPr>
    <w:rPr>
      <w:kern w:val="2"/>
      <w:sz w:val="21"/>
      <w:szCs w:val="24"/>
      <w:lang w:val="en-US" w:eastAsia="zh-CN"/>
    </w:rPr>
  </w:style>
  <w:style w:type="paragraph" w:customStyle="1" w:styleId="10810">
    <w:name w:val="样式 108 10 磅"/>
    <w:pPr>
      <w:widowControl w:val="0"/>
      <w:jc w:val="both"/>
    </w:pPr>
    <w:rPr>
      <w:kern w:val="2"/>
      <w:sz w:val="21"/>
      <w:szCs w:val="24"/>
      <w:lang w:val="en-US" w:eastAsia="zh-CN"/>
    </w:rPr>
  </w:style>
  <w:style w:type="paragraph" w:customStyle="1" w:styleId="10910">
    <w:name w:val="样式 109 10 磅"/>
    <w:pPr>
      <w:widowControl w:val="0"/>
      <w:jc w:val="both"/>
    </w:pPr>
    <w:rPr>
      <w:kern w:val="2"/>
      <w:sz w:val="21"/>
      <w:szCs w:val="24"/>
      <w:lang w:val="en-US" w:eastAsia="zh-CN"/>
    </w:rPr>
  </w:style>
  <w:style w:type="paragraph" w:customStyle="1" w:styleId="11010">
    <w:name w:val="样式 110 10 磅"/>
    <w:pPr>
      <w:widowControl w:val="0"/>
      <w:jc w:val="both"/>
    </w:pPr>
    <w:rPr>
      <w:kern w:val="2"/>
      <w:sz w:val="21"/>
      <w:szCs w:val="24"/>
      <w:lang w:val="en-US" w:eastAsia="zh-CN"/>
    </w:rPr>
  </w:style>
  <w:style w:type="paragraph" w:customStyle="1" w:styleId="11110">
    <w:name w:val="样式 111 10 磅"/>
    <w:pPr>
      <w:widowControl w:val="0"/>
      <w:jc w:val="both"/>
    </w:pPr>
    <w:rPr>
      <w:kern w:val="2"/>
      <w:sz w:val="21"/>
      <w:szCs w:val="24"/>
      <w:lang w:val="en-US" w:eastAsia="zh-CN"/>
    </w:rPr>
  </w:style>
  <w:style w:type="paragraph" w:customStyle="1" w:styleId="11210">
    <w:name w:val="样式 112 10 磅"/>
    <w:pPr>
      <w:widowControl w:val="0"/>
      <w:jc w:val="both"/>
    </w:pPr>
    <w:rPr>
      <w:kern w:val="2"/>
      <w:sz w:val="21"/>
      <w:szCs w:val="24"/>
      <w:lang w:val="en-US" w:eastAsia="zh-CN"/>
    </w:rPr>
  </w:style>
  <w:style w:type="paragraph" w:customStyle="1" w:styleId="11310">
    <w:name w:val="样式 113 10 磅"/>
    <w:pPr>
      <w:widowControl w:val="0"/>
      <w:jc w:val="both"/>
    </w:pPr>
    <w:rPr>
      <w:kern w:val="2"/>
      <w:sz w:val="21"/>
      <w:szCs w:val="24"/>
      <w:lang w:val="en-US" w:eastAsia="zh-CN"/>
    </w:rPr>
  </w:style>
  <w:style w:type="paragraph" w:customStyle="1" w:styleId="11410">
    <w:name w:val="样式 114 10 磅"/>
    <w:pPr>
      <w:widowControl w:val="0"/>
      <w:jc w:val="both"/>
    </w:pPr>
    <w:rPr>
      <w:kern w:val="2"/>
      <w:sz w:val="21"/>
      <w:szCs w:val="24"/>
      <w:lang w:val="en-US" w:eastAsia="zh-CN"/>
    </w:rPr>
  </w:style>
  <w:style w:type="paragraph" w:customStyle="1" w:styleId="11510">
    <w:name w:val="样式 115 10 磅"/>
    <w:pPr>
      <w:widowControl w:val="0"/>
      <w:jc w:val="both"/>
    </w:pPr>
    <w:rPr>
      <w:kern w:val="2"/>
      <w:sz w:val="21"/>
      <w:szCs w:val="24"/>
      <w:lang w:val="en-US" w:eastAsia="zh-CN"/>
    </w:rPr>
  </w:style>
  <w:style w:type="paragraph" w:customStyle="1" w:styleId="11610">
    <w:name w:val="样式 116 10 磅"/>
    <w:pPr>
      <w:widowControl w:val="0"/>
      <w:jc w:val="both"/>
    </w:pPr>
    <w:rPr>
      <w:kern w:val="2"/>
      <w:sz w:val="21"/>
      <w:szCs w:val="24"/>
      <w:lang w:val="en-US" w:eastAsia="zh-CN"/>
    </w:rPr>
  </w:style>
  <w:style w:type="paragraph" w:customStyle="1" w:styleId="11710">
    <w:name w:val="样式 117 10 磅"/>
    <w:pPr>
      <w:widowControl w:val="0"/>
      <w:jc w:val="both"/>
    </w:pPr>
    <w:rPr>
      <w:kern w:val="2"/>
      <w:sz w:val="21"/>
      <w:szCs w:val="24"/>
      <w:lang w:val="en-US" w:eastAsia="zh-CN"/>
    </w:rPr>
  </w:style>
  <w:style w:type="paragraph" w:customStyle="1" w:styleId="11810">
    <w:name w:val="样式 118 10 磅"/>
    <w:pPr>
      <w:widowControl w:val="0"/>
      <w:jc w:val="both"/>
    </w:pPr>
    <w:rPr>
      <w:kern w:val="2"/>
      <w:sz w:val="21"/>
      <w:szCs w:val="24"/>
      <w:lang w:val="en-US" w:eastAsia="zh-CN"/>
    </w:rPr>
  </w:style>
  <w:style w:type="paragraph" w:customStyle="1" w:styleId="11910">
    <w:name w:val="样式 119 10 磅"/>
    <w:pPr>
      <w:widowControl w:val="0"/>
      <w:jc w:val="both"/>
    </w:pPr>
    <w:rPr>
      <w:kern w:val="2"/>
      <w:sz w:val="21"/>
      <w:szCs w:val="24"/>
      <w:lang w:val="en-US" w:eastAsia="zh-CN"/>
    </w:rPr>
  </w:style>
  <w:style w:type="paragraph" w:customStyle="1" w:styleId="12010">
    <w:name w:val="样式 120 10 磅"/>
    <w:pPr>
      <w:widowControl w:val="0"/>
      <w:jc w:val="both"/>
    </w:pPr>
    <w:rPr>
      <w:kern w:val="2"/>
      <w:sz w:val="21"/>
      <w:szCs w:val="24"/>
      <w:lang w:val="en-US" w:eastAsia="zh-CN"/>
    </w:rPr>
  </w:style>
  <w:style w:type="paragraph" w:customStyle="1" w:styleId="12110">
    <w:name w:val="样式 121 10 磅"/>
    <w:pPr>
      <w:widowControl w:val="0"/>
      <w:jc w:val="both"/>
    </w:pPr>
    <w:rPr>
      <w:kern w:val="2"/>
      <w:sz w:val="21"/>
      <w:szCs w:val="24"/>
      <w:lang w:val="en-US" w:eastAsia="zh-CN"/>
    </w:rPr>
  </w:style>
  <w:style w:type="paragraph" w:customStyle="1" w:styleId="12210">
    <w:name w:val="样式 122 10 磅"/>
    <w:pPr>
      <w:widowControl w:val="0"/>
      <w:jc w:val="both"/>
    </w:pPr>
    <w:rPr>
      <w:kern w:val="2"/>
      <w:sz w:val="21"/>
      <w:szCs w:val="24"/>
      <w:lang w:val="en-US" w:eastAsia="zh-CN"/>
    </w:rPr>
  </w:style>
  <w:style w:type="paragraph" w:customStyle="1" w:styleId="12310">
    <w:name w:val="样式 123 10 磅"/>
    <w:pPr>
      <w:widowControl w:val="0"/>
      <w:jc w:val="both"/>
    </w:pPr>
    <w:rPr>
      <w:kern w:val="2"/>
      <w:sz w:val="21"/>
      <w:szCs w:val="24"/>
      <w:lang w:val="en-US" w:eastAsia="zh-CN"/>
    </w:rPr>
  </w:style>
  <w:style w:type="paragraph" w:customStyle="1" w:styleId="12410">
    <w:name w:val="样式 124 10 磅"/>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6574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赴美国执行油桃输华风险考察工作方案</vt:lpstr>
    </vt:vector>
  </TitlesOfParts>
  <Company>CAIQ-APQ</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赴美国执行油桃输华风险考察工作方案</dc:title>
  <dc:subject/>
  <dc:creator>部门领导</dc:creator>
  <cp:keywords/>
  <cp:lastModifiedBy>Alper Savaş NAZLIM</cp:lastModifiedBy>
  <cp:revision>2</cp:revision>
  <cp:lastPrinted>2021-11-05T17:49:00Z</cp:lastPrinted>
  <dcterms:created xsi:type="dcterms:W3CDTF">2022-10-04T10:24:00Z</dcterms:created>
  <dcterms:modified xsi:type="dcterms:W3CDTF">2022-10-04T10:24:00Z</dcterms:modified>
</cp:coreProperties>
</file>